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widowControl/>
        <w:spacing w:line="260" w:lineRule="auto"/>
        <w:jc w:val="left"/>
        <w:rPr>
          <w:rFonts w:hint="eastAsia" w:ascii="CESI仿宋-GB13000" w:hAnsi="CESI仿宋-GB13000" w:eastAsia="CESI仿宋-GB13000" w:cs="CESI仿宋-GB13000"/>
          <w:color w:val="auto"/>
          <w:sz w:val="32"/>
          <w:szCs w:val="32"/>
          <w:highlight w:val="none"/>
          <w:lang w:eastAsia="zh-CN"/>
        </w:rPr>
      </w:pPr>
      <w:r>
        <w:rPr>
          <w:rFonts w:hint="eastAsia" w:ascii="CESI仿宋-GB13000" w:hAnsi="CESI仿宋-GB13000" w:eastAsia="CESI仿宋-GB13000" w:cs="CESI仿宋-GB13000"/>
          <w:color w:val="auto"/>
          <w:sz w:val="32"/>
          <w:szCs w:val="32"/>
          <w:highlight w:val="none"/>
          <w:lang w:eastAsia="zh-CN"/>
        </w:rPr>
        <w:t>附件</w:t>
      </w:r>
    </w:p>
    <w:p>
      <w:pPr>
        <w:widowControl/>
        <w:spacing w:line="260" w:lineRule="auto"/>
        <w:jc w:val="center"/>
        <w:rPr>
          <w:rFonts w:ascii="宋体" w:hAnsi="宋体" w:eastAsia="宋体" w:cs="宋体"/>
          <w:color w:val="auto"/>
          <w:highlight w:val="none"/>
        </w:rPr>
      </w:pPr>
    </w:p>
    <w:p>
      <w:pPr>
        <w:widowControl/>
        <w:spacing w:line="260" w:lineRule="auto"/>
        <w:jc w:val="center"/>
        <w:rPr>
          <w:rFonts w:ascii="宋体" w:hAnsi="宋体" w:eastAsia="宋体" w:cs="宋体"/>
          <w:color w:val="auto"/>
          <w:highlight w:val="none"/>
        </w:rPr>
      </w:pPr>
    </w:p>
    <w:p>
      <w:pPr>
        <w:pStyle w:val="2"/>
        <w:rPr>
          <w:rFonts w:hint="default"/>
          <w:color w:val="auto"/>
          <w:highlight w:val="none"/>
        </w:rPr>
      </w:pPr>
    </w:p>
    <w:p>
      <w:pPr>
        <w:pStyle w:val="3"/>
        <w:rPr>
          <w:rFonts w:hint="default"/>
          <w:color w:val="auto"/>
          <w:highlight w:val="none"/>
        </w:rPr>
      </w:pPr>
    </w:p>
    <w:p>
      <w:pPr>
        <w:rPr>
          <w:rFonts w:hint="default"/>
          <w:color w:val="auto"/>
          <w:highlight w:val="none"/>
        </w:rPr>
      </w:pPr>
    </w:p>
    <w:p>
      <w:pPr>
        <w:pStyle w:val="2"/>
        <w:rPr>
          <w:rFonts w:hint="default"/>
        </w:rPr>
      </w:pPr>
    </w:p>
    <w:p>
      <w:pPr>
        <w:spacing w:before="120" w:after="120" w:line="360" w:lineRule="auto"/>
        <w:ind w:right="-197" w:rightChars="-94"/>
        <w:jc w:val="center"/>
        <w:rPr>
          <w:rFonts w:asciiTheme="majorEastAsia" w:hAnsiTheme="majorEastAsia" w:eastAsiaTheme="majorEastAsia" w:cstheme="majorEastAsia"/>
          <w:b/>
          <w:bCs/>
          <w:color w:val="auto"/>
          <w:sz w:val="44"/>
          <w:szCs w:val="44"/>
          <w:highlight w:val="none"/>
        </w:rPr>
      </w:pPr>
      <w:bookmarkStart w:id="131" w:name="_GoBack"/>
      <w:r>
        <w:rPr>
          <w:rFonts w:hint="eastAsia" w:asciiTheme="majorEastAsia" w:hAnsiTheme="majorEastAsia" w:eastAsiaTheme="majorEastAsia" w:cstheme="majorEastAsia"/>
          <w:b/>
          <w:bCs/>
          <w:color w:val="auto"/>
          <w:sz w:val="44"/>
          <w:szCs w:val="44"/>
          <w:highlight w:val="none"/>
        </w:rPr>
        <w:t>深圳市既有建筑排水通风系统专项排查改造技术指引</w:t>
      </w:r>
    </w:p>
    <w:bookmarkEnd w:id="131"/>
    <w:p>
      <w:pPr>
        <w:spacing w:before="120" w:after="120" w:line="360" w:lineRule="auto"/>
        <w:ind w:right="-197" w:rightChars="-94"/>
        <w:jc w:val="center"/>
        <w:rPr>
          <w:rFonts w:ascii="黑体" w:hAnsi="黑体" w:eastAsia="黑体" w:cs="黑体"/>
          <w:b/>
          <w:bCs/>
          <w:color w:val="auto"/>
          <w:sz w:val="44"/>
          <w:szCs w:val="52"/>
          <w:highlight w:val="none"/>
        </w:rPr>
      </w:pPr>
    </w:p>
    <w:p>
      <w:pPr>
        <w:ind w:firstLine="452" w:firstLineChars="200"/>
        <w:jc w:val="center"/>
        <w:rPr>
          <w:rFonts w:ascii="宋体" w:hAnsi="宋体" w:eastAsia="宋体" w:cs="宋体"/>
          <w:color w:val="auto"/>
          <w:spacing w:val="8"/>
          <w:highlight w:val="none"/>
        </w:rPr>
      </w:pPr>
    </w:p>
    <w:p>
      <w:pPr>
        <w:ind w:firstLine="452" w:firstLineChars="200"/>
        <w:jc w:val="center"/>
        <w:rPr>
          <w:rFonts w:ascii="宋体" w:hAnsi="宋体" w:eastAsia="宋体" w:cs="宋体"/>
          <w:color w:val="auto"/>
          <w:spacing w:val="8"/>
          <w:highlight w:val="none"/>
        </w:rPr>
      </w:pPr>
    </w:p>
    <w:p>
      <w:pPr>
        <w:ind w:firstLine="452" w:firstLineChars="200"/>
        <w:jc w:val="center"/>
        <w:rPr>
          <w:rFonts w:ascii="宋体" w:hAnsi="宋体" w:eastAsia="宋体" w:cs="宋体"/>
          <w:color w:val="auto"/>
          <w:spacing w:val="8"/>
          <w:highlight w:val="none"/>
        </w:rPr>
      </w:pPr>
    </w:p>
    <w:p>
      <w:pPr>
        <w:ind w:firstLine="452" w:firstLineChars="200"/>
        <w:jc w:val="center"/>
        <w:rPr>
          <w:rFonts w:ascii="宋体" w:hAnsi="宋体" w:eastAsia="宋体" w:cs="宋体"/>
          <w:color w:val="auto"/>
          <w:spacing w:val="8"/>
          <w:highlight w:val="none"/>
        </w:rPr>
      </w:pPr>
    </w:p>
    <w:p>
      <w:pPr>
        <w:ind w:firstLine="452" w:firstLineChars="200"/>
        <w:jc w:val="center"/>
        <w:rPr>
          <w:rFonts w:ascii="宋体" w:hAnsi="宋体" w:eastAsia="宋体" w:cs="宋体"/>
          <w:color w:val="auto"/>
          <w:spacing w:val="8"/>
          <w:highlight w:val="none"/>
        </w:rPr>
      </w:pPr>
    </w:p>
    <w:p>
      <w:pPr>
        <w:ind w:firstLine="452" w:firstLineChars="200"/>
        <w:jc w:val="center"/>
        <w:rPr>
          <w:rFonts w:ascii="宋体" w:hAnsi="宋体" w:eastAsia="宋体" w:cs="宋体"/>
          <w:color w:val="auto"/>
          <w:spacing w:val="8"/>
          <w:highlight w:val="none"/>
        </w:rPr>
      </w:pPr>
    </w:p>
    <w:p>
      <w:pPr>
        <w:jc w:val="center"/>
        <w:rPr>
          <w:rFonts w:ascii="宋体" w:hAnsi="宋体" w:eastAsia="宋体" w:cs="宋体"/>
          <w:color w:val="auto"/>
          <w:spacing w:val="8"/>
          <w:highlight w:val="none"/>
        </w:rPr>
      </w:pPr>
    </w:p>
    <w:p>
      <w:pPr>
        <w:jc w:val="center"/>
        <w:rPr>
          <w:rFonts w:ascii="宋体" w:hAnsi="宋体" w:eastAsia="宋体" w:cs="宋体"/>
          <w:color w:val="auto"/>
          <w:spacing w:val="8"/>
          <w:highlight w:val="none"/>
        </w:rPr>
      </w:pPr>
    </w:p>
    <w:p>
      <w:pPr>
        <w:jc w:val="center"/>
        <w:rPr>
          <w:rFonts w:ascii="宋体" w:hAnsi="宋体" w:eastAsia="宋体" w:cs="宋体"/>
          <w:color w:val="auto"/>
          <w:spacing w:val="8"/>
          <w:highlight w:val="none"/>
        </w:rPr>
      </w:pPr>
    </w:p>
    <w:p>
      <w:pPr>
        <w:jc w:val="center"/>
        <w:rPr>
          <w:rFonts w:hint="eastAsia" w:ascii="宋体" w:hAnsi="宋体" w:eastAsia="宋体" w:cs="宋体"/>
          <w:color w:val="auto"/>
          <w:spacing w:val="8"/>
          <w:highlight w:val="none"/>
        </w:rPr>
      </w:pPr>
    </w:p>
    <w:p>
      <w:pPr>
        <w:pStyle w:val="2"/>
        <w:rPr>
          <w:color w:val="auto"/>
          <w:highlight w:val="none"/>
        </w:rPr>
      </w:pPr>
    </w:p>
    <w:p>
      <w:pPr>
        <w:pStyle w:val="3"/>
        <w:ind w:left="3360"/>
        <w:rPr>
          <w:rFonts w:hint="eastAsia"/>
          <w:color w:val="auto"/>
          <w:highlight w:val="none"/>
        </w:rPr>
      </w:pPr>
    </w:p>
    <w:p>
      <w:pPr>
        <w:rPr>
          <w:rFonts w:hint="eastAsia"/>
          <w:color w:val="auto"/>
          <w:highlight w:val="none"/>
        </w:rPr>
      </w:pPr>
    </w:p>
    <w:p>
      <w:pPr>
        <w:pStyle w:val="2"/>
        <w:rPr>
          <w:color w:val="auto"/>
          <w:highlight w:val="none"/>
        </w:rPr>
      </w:pPr>
    </w:p>
    <w:p>
      <w:pPr>
        <w:jc w:val="center"/>
        <w:rPr>
          <w:rFonts w:ascii="宋体" w:hAnsi="宋体" w:eastAsia="宋体" w:cs="宋体"/>
          <w:color w:val="auto"/>
          <w:spacing w:val="8"/>
          <w:highlight w:val="none"/>
        </w:rPr>
      </w:pPr>
    </w:p>
    <w:p>
      <w:pPr>
        <w:jc w:val="center"/>
        <w:rPr>
          <w:rFonts w:ascii="宋体" w:hAnsi="宋体" w:eastAsia="宋体" w:cs="宋体"/>
          <w:color w:val="auto"/>
          <w:spacing w:val="8"/>
          <w:highlight w:val="none"/>
        </w:rPr>
      </w:pPr>
    </w:p>
    <w:p>
      <w:pPr>
        <w:jc w:val="center"/>
        <w:rPr>
          <w:rFonts w:ascii="宋体" w:hAnsi="宋体" w:eastAsia="宋体" w:cs="宋体"/>
          <w:color w:val="auto"/>
          <w:spacing w:val="8"/>
          <w:highlight w:val="none"/>
        </w:rPr>
      </w:pPr>
    </w:p>
    <w:p>
      <w:pPr>
        <w:rPr>
          <w:rFonts w:ascii="宋体" w:hAnsi="宋体" w:eastAsia="宋体" w:cs="宋体"/>
          <w:color w:val="auto"/>
          <w:spacing w:val="8"/>
          <w:sz w:val="28"/>
          <w:szCs w:val="28"/>
          <w:highlight w:val="none"/>
        </w:rPr>
      </w:pPr>
    </w:p>
    <w:p>
      <w:pPr>
        <w:jc w:val="center"/>
        <w:rPr>
          <w:rFonts w:ascii="黑体" w:hAnsi="黑体" w:eastAsia="黑体" w:cs="黑体"/>
          <w:color w:val="auto"/>
          <w:spacing w:val="8"/>
          <w:sz w:val="28"/>
          <w:szCs w:val="28"/>
          <w:highlight w:val="none"/>
        </w:rPr>
      </w:pPr>
      <w:r>
        <w:rPr>
          <w:rFonts w:hint="eastAsia" w:ascii="黑体" w:hAnsi="黑体" w:eastAsia="黑体" w:cs="黑体"/>
          <w:color w:val="auto"/>
          <w:spacing w:val="8"/>
          <w:sz w:val="28"/>
          <w:szCs w:val="28"/>
          <w:highlight w:val="none"/>
        </w:rPr>
        <w:t>深圳市住房和建设局</w:t>
      </w:r>
    </w:p>
    <w:p>
      <w:pPr>
        <w:jc w:val="center"/>
        <w:rPr>
          <w:rFonts w:ascii="黑体" w:hAnsi="黑体" w:eastAsia="黑体" w:cs="黑体"/>
          <w:color w:val="auto"/>
          <w:sz w:val="28"/>
          <w:szCs w:val="28"/>
          <w:highlight w:val="none"/>
        </w:rPr>
      </w:pPr>
      <w:r>
        <w:rPr>
          <w:rFonts w:hint="eastAsia" w:ascii="黑体" w:hAnsi="黑体" w:eastAsia="黑体" w:cs="黑体"/>
          <w:color w:val="auto"/>
          <w:spacing w:val="8"/>
          <w:sz w:val="28"/>
          <w:szCs w:val="28"/>
          <w:highlight w:val="none"/>
        </w:rPr>
        <w:t>202</w:t>
      </w:r>
      <w:r>
        <w:rPr>
          <w:rFonts w:hint="default" w:ascii="黑体" w:hAnsi="黑体" w:eastAsia="黑体" w:cs="黑体"/>
          <w:color w:val="auto"/>
          <w:spacing w:val="8"/>
          <w:sz w:val="28"/>
          <w:szCs w:val="28"/>
          <w:highlight w:val="none"/>
          <w:lang w:val="en"/>
        </w:rPr>
        <w:t>3</w:t>
      </w:r>
      <w:r>
        <w:rPr>
          <w:rFonts w:hint="eastAsia" w:ascii="黑体" w:hAnsi="黑体" w:eastAsia="黑体" w:cs="黑体"/>
          <w:color w:val="auto"/>
          <w:spacing w:val="8"/>
          <w:sz w:val="28"/>
          <w:szCs w:val="28"/>
          <w:highlight w:val="none"/>
        </w:rPr>
        <w:t>年</w:t>
      </w:r>
      <w:r>
        <w:rPr>
          <w:rFonts w:hint="default" w:ascii="黑体" w:hAnsi="黑体" w:eastAsia="黑体" w:cs="黑体"/>
          <w:color w:val="auto"/>
          <w:spacing w:val="8"/>
          <w:sz w:val="28"/>
          <w:szCs w:val="28"/>
          <w:highlight w:val="none"/>
          <w:lang w:val="en"/>
        </w:rPr>
        <w:t>6</w:t>
      </w:r>
      <w:r>
        <w:rPr>
          <w:rFonts w:hint="eastAsia" w:ascii="黑体" w:hAnsi="黑体" w:eastAsia="黑体" w:cs="黑体"/>
          <w:color w:val="auto"/>
          <w:spacing w:val="8"/>
          <w:sz w:val="28"/>
          <w:szCs w:val="28"/>
          <w:highlight w:val="none"/>
        </w:rPr>
        <w:t>月</w:t>
      </w:r>
    </w:p>
    <w:p>
      <w:pPr>
        <w:pStyle w:val="23"/>
        <w:rPr>
          <w:rFonts w:hint="eastAsia" w:ascii="黑体" w:hAnsi="黑体" w:eastAsia="黑体" w:cs="黑体"/>
          <w:color w:val="auto"/>
          <w:sz w:val="28"/>
          <w:szCs w:val="28"/>
          <w:highlight w:val="none"/>
        </w:rPr>
        <w:sectPr>
          <w:pgSz w:w="11906" w:h="16838"/>
          <w:pgMar w:top="1440" w:right="1800" w:bottom="1440" w:left="1800" w:header="851" w:footer="992" w:gutter="0"/>
          <w:pgNumType w:start="1"/>
          <w:cols w:space="425" w:num="1"/>
          <w:docGrid w:type="lines" w:linePitch="312" w:charSpace="0"/>
        </w:sectPr>
      </w:pPr>
      <w:bookmarkStart w:id="0" w:name="_Toc1552589519"/>
      <w:bookmarkStart w:id="1" w:name="_Toc1794269356"/>
      <w:bookmarkStart w:id="2" w:name="_Toc1455562060"/>
      <w:bookmarkStart w:id="3" w:name="_Toc1965086494"/>
    </w:p>
    <w:p>
      <w:pPr>
        <w:pStyle w:val="23"/>
        <w:rPr>
          <w:rFonts w:hint="eastAsia" w:ascii="黑体" w:hAnsi="黑体" w:eastAsia="黑体" w:cs="黑体"/>
          <w:color w:val="auto"/>
          <w:sz w:val="28"/>
          <w:szCs w:val="28"/>
          <w:highlight w:val="none"/>
        </w:rPr>
      </w:pPr>
      <w:bookmarkStart w:id="4" w:name="_Toc733911642"/>
      <w:bookmarkStart w:id="5" w:name="_Toc215445093"/>
      <w:bookmarkStart w:id="6" w:name="_Toc161650484"/>
      <w:bookmarkStart w:id="7" w:name="_Toc1302146252"/>
      <w:bookmarkStart w:id="8" w:name="_Toc153552372"/>
    </w:p>
    <w:p>
      <w:pPr>
        <w:pStyle w:val="23"/>
        <w:rPr>
          <w:rFonts w:hint="eastAsia" w:ascii="黑体" w:hAnsi="黑体" w:eastAsia="黑体" w:cs="黑体"/>
          <w:color w:val="auto"/>
          <w:sz w:val="28"/>
          <w:szCs w:val="28"/>
          <w:highlight w:val="none"/>
        </w:rPr>
      </w:pPr>
    </w:p>
    <w:p>
      <w:pPr>
        <w:pStyle w:val="23"/>
        <w:rPr>
          <w:rFonts w:ascii="宋体" w:hAnsi="宋体" w:eastAsia="宋体" w:cs="宋体"/>
          <w:color w:val="auto"/>
          <w:spacing w:val="8"/>
          <w:sz w:val="28"/>
          <w:szCs w:val="28"/>
          <w:highlight w:val="none"/>
        </w:rPr>
      </w:pPr>
      <w:r>
        <w:rPr>
          <w:rFonts w:hint="eastAsia" w:ascii="黑体" w:hAnsi="黑体" w:eastAsia="黑体" w:cs="黑体"/>
          <w:color w:val="auto"/>
          <w:sz w:val="28"/>
          <w:szCs w:val="28"/>
          <w:highlight w:val="none"/>
        </w:rPr>
        <w:t>前 言</w:t>
      </w:r>
      <w:bookmarkEnd w:id="0"/>
      <w:bookmarkEnd w:id="4"/>
      <w:bookmarkEnd w:id="5"/>
      <w:bookmarkEnd w:id="6"/>
      <w:bookmarkEnd w:id="7"/>
      <w:bookmarkEnd w:id="8"/>
    </w:p>
    <w:p>
      <w:pPr>
        <w:keepNext w:val="0"/>
        <w:keepLines w:val="0"/>
        <w:pageBreakBefore w:val="0"/>
        <w:widowControl/>
        <w:kinsoku/>
        <w:wordWrap/>
        <w:overflowPunct/>
        <w:topLinePunct w:val="0"/>
        <w:autoSpaceDE/>
        <w:autoSpaceDN/>
        <w:bidi w:val="0"/>
        <w:adjustRightInd w:val="0"/>
        <w:snapToGrid w:val="0"/>
        <w:spacing w:line="240" w:lineRule="auto"/>
        <w:ind w:firstLine="480" w:firstLineChars="200"/>
        <w:jc w:val="both"/>
        <w:textAlignment w:val="auto"/>
        <w:rPr>
          <w:rFonts w:ascii="宋体" w:hAnsi="宋体" w:cs="宋体"/>
          <w:color w:val="auto"/>
          <w:kern w:val="0"/>
          <w:sz w:val="24"/>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cs="宋体"/>
          <w:color w:val="auto"/>
          <w:kern w:val="0"/>
          <w:sz w:val="24"/>
          <w:szCs w:val="21"/>
          <w:highlight w:val="none"/>
        </w:rPr>
      </w:pPr>
      <w:r>
        <w:rPr>
          <w:rFonts w:hint="eastAsia" w:ascii="宋体" w:hAnsi="宋体" w:cs="宋体" w:eastAsiaTheme="minorEastAsia"/>
          <w:color w:val="auto"/>
          <w:kern w:val="0"/>
          <w:sz w:val="24"/>
          <w:szCs w:val="21"/>
          <w:highlight w:val="none"/>
          <w:lang w:eastAsia="zh-CN"/>
        </w:rPr>
        <w:t>为</w:t>
      </w:r>
      <w:r>
        <w:rPr>
          <w:rFonts w:hint="eastAsia" w:ascii="宋体" w:hAnsi="宋体" w:cs="宋体" w:eastAsiaTheme="minorEastAsia"/>
          <w:color w:val="auto"/>
          <w:kern w:val="0"/>
          <w:sz w:val="24"/>
          <w:szCs w:val="21"/>
          <w:highlight w:val="none"/>
        </w:rPr>
        <w:t>提升</w:t>
      </w:r>
      <w:r>
        <w:rPr>
          <w:rFonts w:hint="eastAsia" w:ascii="宋体" w:hAnsi="宋体" w:cs="宋体"/>
          <w:color w:val="auto"/>
          <w:kern w:val="0"/>
          <w:sz w:val="24"/>
          <w:szCs w:val="21"/>
          <w:highlight w:val="none"/>
          <w:lang w:eastAsia="zh-CN"/>
        </w:rPr>
        <w:t>既有建筑</w:t>
      </w:r>
      <w:r>
        <w:rPr>
          <w:rFonts w:hint="eastAsia" w:ascii="宋体" w:hAnsi="宋体" w:cs="宋体" w:eastAsiaTheme="minorEastAsia"/>
          <w:color w:val="auto"/>
          <w:kern w:val="0"/>
          <w:sz w:val="24"/>
          <w:szCs w:val="21"/>
          <w:highlight w:val="none"/>
        </w:rPr>
        <w:t>室内空气环境品质和卫生健康水平</w:t>
      </w:r>
      <w:r>
        <w:rPr>
          <w:rFonts w:hint="eastAsia" w:ascii="宋体" w:hAnsi="宋体" w:cs="宋体"/>
          <w:color w:val="auto"/>
          <w:kern w:val="0"/>
          <w:sz w:val="24"/>
          <w:szCs w:val="21"/>
          <w:highlight w:val="none"/>
        </w:rPr>
        <w:t>，深圳市住房和建设局组织编制了《深圳市既有建筑排水通风系统专项排查改造技术指引》，用以指导深圳市既有建筑开展专项排水通风系统排查改造工作。</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cs="宋体"/>
          <w:color w:val="auto"/>
          <w:kern w:val="0"/>
          <w:sz w:val="24"/>
          <w:szCs w:val="21"/>
          <w:highlight w:val="none"/>
        </w:rPr>
      </w:pPr>
      <w:r>
        <w:rPr>
          <w:rFonts w:hint="eastAsia" w:ascii="宋体" w:hAnsi="宋体" w:cs="宋体"/>
          <w:color w:val="auto"/>
          <w:kern w:val="0"/>
          <w:sz w:val="24"/>
          <w:szCs w:val="21"/>
          <w:highlight w:val="none"/>
        </w:rPr>
        <w:t>本指引主要内容包括：1.总则；2.术语；3.住宅建筑室内排查内容与改造措施；4.公共建筑室内排查内容与改造措施；5.室外排查内容与改造措施；6.运行维护。</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宋体" w:hAnsi="宋体" w:cs="宋体"/>
          <w:color w:val="auto"/>
          <w:kern w:val="0"/>
          <w:sz w:val="24"/>
          <w:szCs w:val="21"/>
          <w:highlight w:val="none"/>
          <w:lang w:val="en-US" w:eastAsia="zh-CN"/>
        </w:rPr>
      </w:pPr>
      <w:r>
        <w:rPr>
          <w:rFonts w:hint="eastAsia" w:ascii="宋体" w:hAnsi="宋体" w:cs="宋体"/>
          <w:color w:val="auto"/>
          <w:kern w:val="0"/>
          <w:sz w:val="24"/>
          <w:szCs w:val="21"/>
          <w:highlight w:val="none"/>
        </w:rPr>
        <w:t>本指引主编单位：深圳市勘察设计行业协会</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参编单位：深圳市建筑设计研究总院有限公司</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深圳大学建筑设计研究院有限公司</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深圳市华阳国际工程设计股份有限公司</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中建科技集团华南有限公司</w:t>
      </w:r>
      <w:r>
        <w:rPr>
          <w:rFonts w:hint="eastAsia" w:ascii="宋体" w:hAnsi="宋体" w:cs="宋体"/>
          <w:color w:val="auto"/>
          <w:kern w:val="0"/>
          <w:sz w:val="24"/>
          <w:szCs w:val="21"/>
          <w:highlight w:val="none"/>
          <w:lang w:eastAsia="zh-CN"/>
        </w:rPr>
        <w:t>、奥意建筑工程设计有限公司。</w:t>
      </w:r>
      <w:r>
        <w:rPr>
          <w:rFonts w:hint="eastAsia" w:ascii="宋体" w:hAnsi="宋体" w:cs="宋体"/>
          <w:color w:val="auto"/>
          <w:kern w:val="0"/>
          <w:sz w:val="24"/>
          <w:szCs w:val="21"/>
          <w:highlight w:val="none"/>
        </w:rPr>
        <w:t>主要起草人：</w:t>
      </w:r>
      <w:bookmarkEnd w:id="1"/>
      <w:bookmarkEnd w:id="2"/>
      <w:bookmarkEnd w:id="3"/>
      <w:r>
        <w:rPr>
          <w:rFonts w:hint="eastAsia" w:ascii="宋体" w:hAnsi="宋体" w:cs="宋体"/>
          <w:color w:val="auto"/>
          <w:kern w:val="0"/>
          <w:sz w:val="24"/>
          <w:szCs w:val="21"/>
          <w:highlight w:val="none"/>
        </w:rPr>
        <w:t>郑文星</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吴延奎</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蔡洁</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黎欣</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刘飞</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卢凯</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刘升禄</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朱树园</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梁建浩</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赵伟</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谢蓉</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郑文国</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李龙波</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rPr>
        <w:t>王嘉启</w:t>
      </w:r>
      <w:r>
        <w:rPr>
          <w:rFonts w:hint="eastAsia" w:ascii="宋体" w:hAnsi="宋体" w:cs="宋体"/>
          <w:color w:val="auto"/>
          <w:kern w:val="0"/>
          <w:sz w:val="24"/>
          <w:szCs w:val="21"/>
          <w:highlight w:val="none"/>
          <w:lang w:val="en" w:eastAsia="zh-CN"/>
        </w:rPr>
        <w:t>、</w:t>
      </w:r>
      <w:r>
        <w:rPr>
          <w:rFonts w:hint="eastAsia" w:ascii="宋体" w:hAnsi="宋体" w:cs="宋体"/>
          <w:color w:val="auto"/>
          <w:kern w:val="0"/>
          <w:sz w:val="24"/>
          <w:szCs w:val="21"/>
          <w:highlight w:val="none"/>
        </w:rPr>
        <w:t>张琴</w:t>
      </w:r>
      <w:r>
        <w:rPr>
          <w:rFonts w:hint="eastAsia" w:ascii="宋体" w:hAnsi="宋体" w:cs="宋体"/>
          <w:color w:val="auto"/>
          <w:kern w:val="0"/>
          <w:sz w:val="24"/>
          <w:szCs w:val="21"/>
          <w:highlight w:val="none"/>
          <w:lang w:eastAsia="zh-CN"/>
        </w:rPr>
        <w:t>。</w:t>
      </w:r>
      <w:r>
        <w:rPr>
          <w:rFonts w:hint="eastAsia" w:ascii="宋体" w:hAnsi="宋体" w:cs="宋体"/>
          <w:color w:val="auto"/>
          <w:kern w:val="0"/>
          <w:sz w:val="24"/>
          <w:szCs w:val="21"/>
          <w:highlight w:val="none"/>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cs="宋体"/>
          <w:color w:val="auto"/>
          <w:kern w:val="0"/>
          <w:sz w:val="24"/>
          <w:szCs w:val="21"/>
          <w:highlight w:val="none"/>
          <w:lang w:val="en-US" w:eastAsia="zh-CN"/>
        </w:rPr>
      </w:pPr>
      <w:r>
        <w:rPr>
          <w:rFonts w:hint="eastAsia" w:ascii="宋体" w:hAnsi="宋体" w:cs="宋体"/>
          <w:color w:val="auto"/>
          <w:kern w:val="0"/>
          <w:sz w:val="24"/>
          <w:szCs w:val="21"/>
          <w:highlight w:val="none"/>
        </w:rPr>
        <w:t>本指引</w:t>
      </w:r>
      <w:r>
        <w:rPr>
          <w:rFonts w:hint="eastAsia" w:ascii="宋体" w:hAnsi="宋体" w:cs="宋体"/>
          <w:color w:val="auto"/>
          <w:kern w:val="0"/>
          <w:sz w:val="24"/>
          <w:szCs w:val="21"/>
          <w:highlight w:val="none"/>
          <w:lang w:val="en-US" w:eastAsia="zh-CN"/>
        </w:rPr>
        <w:t>主要审查人：朱宝峰、李雪松、卢振、熊汉华、许少良。</w:t>
      </w:r>
    </w:p>
    <w:p>
      <w:pPr>
        <w:widowControl/>
        <w:adjustRightInd w:val="0"/>
        <w:snapToGrid w:val="0"/>
        <w:spacing w:line="360" w:lineRule="auto"/>
        <w:ind w:firstLine="480" w:firstLineChars="200"/>
        <w:rPr>
          <w:rFonts w:hint="eastAsia" w:ascii="宋体" w:hAnsi="宋体" w:cs="宋体"/>
          <w:color w:val="auto"/>
          <w:kern w:val="0"/>
          <w:sz w:val="24"/>
          <w:szCs w:val="21"/>
          <w:highlight w:val="none"/>
        </w:rPr>
        <w:sectPr>
          <w:footerReference r:id="rId3" w:type="default"/>
          <w:pgSz w:w="11906" w:h="16838"/>
          <w:pgMar w:top="1440" w:right="1800" w:bottom="1440" w:left="1800" w:header="851" w:footer="992" w:gutter="0"/>
          <w:pgNumType w:start="1"/>
          <w:cols w:space="425" w:num="1"/>
          <w:docGrid w:type="lines" w:linePitch="312" w:charSpace="0"/>
        </w:sectPr>
      </w:pPr>
      <w:r>
        <w:rPr>
          <w:rFonts w:hint="eastAsia" w:ascii="宋体" w:hAnsi="宋体" w:cs="宋体"/>
          <w:color w:val="auto"/>
          <w:kern w:val="0"/>
          <w:sz w:val="24"/>
          <w:szCs w:val="21"/>
          <w:highlight w:val="none"/>
        </w:rPr>
        <w:t>本指引由深圳市住房和建设局归口负责管理，</w:t>
      </w:r>
      <w:r>
        <w:rPr>
          <w:rFonts w:hint="eastAsia" w:ascii="宋体" w:hAnsi="宋体" w:cs="宋体"/>
          <w:color w:val="auto"/>
          <w:kern w:val="0"/>
          <w:sz w:val="24"/>
          <w:szCs w:val="21"/>
          <w:highlight w:val="none"/>
          <w:lang w:eastAsia="zh-CN"/>
        </w:rPr>
        <w:t>深圳市勘察设计行业协会负责组织具体技术条文解释。本指引在实施过程中如有意见和建议，请将意见和有关资料寄送深圳市勘察设计行业协会（地址：深圳市振华路8号设计大厦20楼2009室，邮编：518031，电子邮箱：kcsjxh@vip.163.com）。</w:t>
      </w:r>
    </w:p>
    <w:sdt>
      <w:sdtPr>
        <w:rPr>
          <w:rFonts w:hint="eastAsia" w:ascii="CESI宋体-GB13000" w:hAnsi="CESI宋体-GB13000" w:eastAsia="CESI宋体-GB13000" w:cs="CESI宋体-GB13000"/>
          <w:b/>
          <w:bCs/>
          <w:color w:val="auto"/>
          <w:sz w:val="28"/>
          <w:szCs w:val="28"/>
          <w:highlight w:val="none"/>
        </w:rPr>
        <w:id w:val="147460876"/>
        <w:docPartObj>
          <w:docPartGallery w:val="Table of Contents"/>
          <w:docPartUnique/>
        </w:docPartObj>
      </w:sdtPr>
      <w:sdtEndPr>
        <w:rPr>
          <w:rFonts w:hint="eastAsia" w:ascii="宋体" w:hAnsi="宋体" w:eastAsia="宋体" w:cs="宋体"/>
          <w:b/>
          <w:bCs/>
          <w:color w:val="auto"/>
          <w:sz w:val="28"/>
          <w:szCs w:val="28"/>
          <w:highlight w:val="none"/>
        </w:rPr>
      </w:sdtEndPr>
      <w:sdtContent>
        <w:p>
          <w:pPr>
            <w:adjustRightInd w:val="0"/>
            <w:snapToGrid w:val="0"/>
            <w:spacing w:before="0" w:beforeLines="0" w:after="0" w:afterLines="0" w:line="560" w:lineRule="exact"/>
            <w:ind w:left="0" w:leftChars="0" w:right="0" w:rightChars="0" w:firstLine="0" w:firstLineChars="0"/>
            <w:jc w:val="center"/>
            <w:rPr>
              <w:rFonts w:hint="eastAsia" w:ascii="CESI宋体-GB13000" w:hAnsi="CESI宋体-GB13000" w:eastAsia="CESI宋体-GB13000" w:cs="CESI宋体-GB13000"/>
              <w:b/>
              <w:bCs/>
              <w:sz w:val="28"/>
              <w:szCs w:val="28"/>
            </w:rPr>
          </w:pPr>
          <w:r>
            <w:rPr>
              <w:rFonts w:hint="eastAsia" w:ascii="CESI宋体-GB13000" w:hAnsi="CESI宋体-GB13000" w:eastAsia="CESI宋体-GB13000" w:cs="CESI宋体-GB13000"/>
              <w:b/>
              <w:bCs/>
              <w:sz w:val="28"/>
              <w:szCs w:val="28"/>
            </w:rPr>
            <w:t>目</w:t>
          </w:r>
          <w:r>
            <w:rPr>
              <w:rFonts w:hint="eastAsia" w:ascii="CESI宋体-GB13000" w:hAnsi="CESI宋体-GB13000" w:eastAsia="CESI宋体-GB13000" w:cs="CESI宋体-GB13000"/>
              <w:b/>
              <w:bCs/>
              <w:sz w:val="28"/>
              <w:szCs w:val="28"/>
              <w:lang w:val="en-US" w:eastAsia="zh-CN"/>
            </w:rPr>
            <w:t xml:space="preserve">  </w:t>
          </w:r>
          <w:r>
            <w:rPr>
              <w:rFonts w:hint="eastAsia" w:ascii="CESI宋体-GB13000" w:hAnsi="CESI宋体-GB13000" w:eastAsia="CESI宋体-GB13000" w:cs="CESI宋体-GB13000"/>
              <w:b/>
              <w:bCs/>
              <w:sz w:val="28"/>
              <w:szCs w:val="28"/>
            </w:rPr>
            <w:t>录</w:t>
          </w:r>
        </w:p>
        <w:p>
          <w:pPr>
            <w:pStyle w:val="21"/>
            <w:tabs>
              <w:tab w:val="right" w:leader="dot" w:pos="8306"/>
            </w:tabs>
            <w:adjustRightInd w:val="0"/>
            <w:snapToGrid w:val="0"/>
            <w:spacing w:line="560" w:lineRule="exact"/>
          </w:pPr>
          <w:r>
            <w:rPr>
              <w:rFonts w:hint="eastAsia" w:ascii="黑体" w:hAnsi="黑体" w:eastAsia="黑体" w:cs="黑体"/>
              <w:color w:val="auto"/>
              <w:sz w:val="21"/>
              <w:szCs w:val="21"/>
              <w:highlight w:val="none"/>
            </w:rPr>
            <w:fldChar w:fldCharType="begin"/>
          </w:r>
          <w:r>
            <w:rPr>
              <w:rFonts w:hint="eastAsia" w:ascii="黑体" w:hAnsi="黑体" w:eastAsia="黑体" w:cs="黑体"/>
              <w:color w:val="auto"/>
              <w:sz w:val="21"/>
              <w:szCs w:val="21"/>
              <w:highlight w:val="none"/>
            </w:rPr>
            <w:instrText xml:space="preserve">TOC \o "1-2" \h \u </w:instrText>
          </w:r>
          <w:r>
            <w:rPr>
              <w:rFonts w:hint="eastAsia" w:ascii="黑体" w:hAnsi="黑体" w:eastAsia="黑体" w:cs="黑体"/>
              <w:color w:val="auto"/>
              <w:sz w:val="21"/>
              <w:szCs w:val="21"/>
              <w:highlight w:val="none"/>
            </w:rPr>
            <w:fldChar w:fldCharType="separate"/>
          </w: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_Toc640507421 </w:instrText>
          </w:r>
          <w:r>
            <w:rPr>
              <w:rFonts w:hint="eastAsia" w:ascii="黑体" w:hAnsi="黑体" w:eastAsia="黑体" w:cs="黑体"/>
              <w:szCs w:val="21"/>
              <w:highlight w:val="none"/>
            </w:rPr>
            <w:fldChar w:fldCharType="separate"/>
          </w:r>
          <w:r>
            <w:rPr>
              <w:rFonts w:hint="eastAsia" w:ascii="CESI黑体-GB13000" w:hAnsi="CESI黑体-GB13000" w:eastAsia="CESI黑体-GB13000"/>
              <w:bCs w:val="0"/>
              <w:kern w:val="2"/>
              <w:highlight w:val="none"/>
            </w:rPr>
            <w:t>1 总  则</w:t>
          </w:r>
          <w:r>
            <w:tab/>
          </w:r>
          <w:r>
            <w:fldChar w:fldCharType="begin"/>
          </w:r>
          <w:r>
            <w:instrText xml:space="preserve"> PAGEREF _Toc640507421 </w:instrText>
          </w:r>
          <w:r>
            <w:fldChar w:fldCharType="separate"/>
          </w:r>
          <w:r>
            <w:t>1</w:t>
          </w:r>
          <w:r>
            <w:fldChar w:fldCharType="end"/>
          </w:r>
          <w:r>
            <w:rPr>
              <w:rFonts w:hint="eastAsia" w:ascii="黑体" w:hAnsi="黑体" w:eastAsia="黑体" w:cs="黑体"/>
              <w:color w:val="auto"/>
              <w:szCs w:val="21"/>
              <w:highlight w:val="none"/>
            </w:rPr>
            <w:fldChar w:fldCharType="end"/>
          </w:r>
        </w:p>
        <w:p>
          <w:pPr>
            <w:pStyle w:val="21"/>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_Toc1961683376 </w:instrText>
          </w:r>
          <w:r>
            <w:rPr>
              <w:rFonts w:hint="eastAsia" w:ascii="黑体" w:hAnsi="黑体" w:eastAsia="黑体" w:cs="黑体"/>
              <w:szCs w:val="21"/>
              <w:highlight w:val="none"/>
            </w:rPr>
            <w:fldChar w:fldCharType="separate"/>
          </w:r>
          <w:r>
            <w:rPr>
              <w:rFonts w:hint="eastAsia" w:ascii="CESI黑体-GB13000" w:hAnsi="CESI黑体-GB13000" w:eastAsia="CESI黑体-GB13000"/>
              <w:bCs w:val="0"/>
              <w:kern w:val="2"/>
              <w:highlight w:val="none"/>
            </w:rPr>
            <w:t>2 术  语</w:t>
          </w:r>
          <w:r>
            <w:tab/>
          </w:r>
          <w:r>
            <w:fldChar w:fldCharType="begin"/>
          </w:r>
          <w:r>
            <w:instrText xml:space="preserve"> PAGEREF _Toc1961683376 </w:instrText>
          </w:r>
          <w:r>
            <w:fldChar w:fldCharType="separate"/>
          </w:r>
          <w:r>
            <w:t>2</w:t>
          </w:r>
          <w:r>
            <w:fldChar w:fldCharType="end"/>
          </w:r>
          <w:r>
            <w:rPr>
              <w:rFonts w:hint="eastAsia" w:ascii="黑体" w:hAnsi="黑体" w:eastAsia="黑体" w:cs="黑体"/>
              <w:color w:val="auto"/>
              <w:szCs w:val="21"/>
              <w:highlight w:val="none"/>
            </w:rPr>
            <w:fldChar w:fldCharType="end"/>
          </w:r>
        </w:p>
        <w:p>
          <w:pPr>
            <w:pStyle w:val="21"/>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_Toc1111499719 </w:instrText>
          </w:r>
          <w:r>
            <w:rPr>
              <w:rFonts w:hint="eastAsia" w:ascii="黑体" w:hAnsi="黑体" w:eastAsia="黑体" w:cs="黑体"/>
              <w:szCs w:val="21"/>
              <w:highlight w:val="none"/>
            </w:rPr>
            <w:fldChar w:fldCharType="separate"/>
          </w:r>
          <w:r>
            <w:rPr>
              <w:rFonts w:hint="eastAsia" w:ascii="CESI黑体-GB13000" w:hAnsi="CESI黑体-GB13000" w:eastAsia="CESI黑体-GB13000"/>
              <w:bCs w:val="0"/>
              <w:kern w:val="2"/>
              <w:highlight w:val="none"/>
            </w:rPr>
            <w:t>3 住宅建筑室内排查内容与改造措施</w:t>
          </w:r>
          <w:r>
            <w:tab/>
          </w:r>
          <w:r>
            <w:fldChar w:fldCharType="begin"/>
          </w:r>
          <w:r>
            <w:instrText xml:space="preserve"> PAGEREF _Toc1111499719 </w:instrText>
          </w:r>
          <w:r>
            <w:fldChar w:fldCharType="separate"/>
          </w:r>
          <w:r>
            <w:t>5</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_Toc1629734639 </w:instrText>
          </w:r>
          <w:r>
            <w:rPr>
              <w:rFonts w:hint="eastAsia" w:ascii="黑体" w:hAnsi="黑体" w:eastAsia="黑体" w:cs="黑体"/>
              <w:szCs w:val="21"/>
              <w:highlight w:val="none"/>
            </w:rPr>
            <w:fldChar w:fldCharType="separate"/>
          </w:r>
          <w:r>
            <w:rPr>
              <w:rFonts w:ascii="Times New Roman" w:hAnsi="Times New Roman" w:eastAsia="宋体" w:cs="Times New Roman"/>
              <w:highlight w:val="none"/>
            </w:rPr>
            <w:t>3.1</w:t>
          </w:r>
          <w:r>
            <w:rPr>
              <w:rFonts w:hint="eastAsia" w:ascii="黑体" w:hAnsi="黑体" w:cs="黑体"/>
              <w:szCs w:val="21"/>
              <w:highlight w:val="none"/>
            </w:rPr>
            <w:t>卫生间</w:t>
          </w:r>
          <w:r>
            <w:tab/>
          </w:r>
          <w:r>
            <w:fldChar w:fldCharType="begin"/>
          </w:r>
          <w:r>
            <w:instrText xml:space="preserve"> PAGEREF _Toc1629734639 </w:instrText>
          </w:r>
          <w:r>
            <w:fldChar w:fldCharType="separate"/>
          </w:r>
          <w:r>
            <w:t>5</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_Toc1999248503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3.2</w:t>
          </w:r>
          <w:r>
            <w:rPr>
              <w:rFonts w:hint="eastAsia" w:ascii="宋体" w:hAnsi="宋体" w:eastAsia="宋体" w:cs="宋体"/>
              <w:highlight w:val="none"/>
            </w:rPr>
            <w:t>厨房</w:t>
          </w:r>
          <w:r>
            <w:tab/>
          </w:r>
          <w:r>
            <w:fldChar w:fldCharType="begin"/>
          </w:r>
          <w:r>
            <w:instrText xml:space="preserve"> PAGEREF _Toc1999248503 </w:instrText>
          </w:r>
          <w:r>
            <w:fldChar w:fldCharType="separate"/>
          </w:r>
          <w:r>
            <w:t>14</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_Toc259930111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3.3</w:t>
          </w:r>
          <w:r>
            <w:rPr>
              <w:rFonts w:hint="eastAsia" w:ascii="宋体" w:hAnsi="宋体" w:eastAsia="宋体" w:cs="宋体"/>
              <w:szCs w:val="21"/>
              <w:highlight w:val="none"/>
            </w:rPr>
            <w:t>管井</w:t>
          </w:r>
          <w:r>
            <w:tab/>
          </w:r>
          <w:r>
            <w:fldChar w:fldCharType="begin"/>
          </w:r>
          <w:r>
            <w:instrText xml:space="preserve"> PAGEREF _Toc259930111 </w:instrText>
          </w:r>
          <w:r>
            <w:fldChar w:fldCharType="separate"/>
          </w:r>
          <w:r>
            <w:t>16</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_Toc2132271485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3.4</w:t>
          </w:r>
          <w:r>
            <w:rPr>
              <w:rFonts w:hint="eastAsia" w:ascii="宋体" w:hAnsi="宋体" w:eastAsia="宋体" w:cs="宋体"/>
              <w:highlight w:val="none"/>
            </w:rPr>
            <w:t>阳台、露台、走道</w:t>
          </w:r>
          <w:r>
            <w:tab/>
          </w:r>
          <w:r>
            <w:fldChar w:fldCharType="begin"/>
          </w:r>
          <w:r>
            <w:instrText xml:space="preserve"> PAGEREF _Toc2132271485 </w:instrText>
          </w:r>
          <w:r>
            <w:fldChar w:fldCharType="separate"/>
          </w:r>
          <w:r>
            <w:t>17</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_Toc2014797301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3.5</w:t>
          </w:r>
          <w:r>
            <w:rPr>
              <w:rFonts w:hint="eastAsia" w:ascii="宋体" w:hAnsi="宋体" w:eastAsia="宋体" w:cs="宋体"/>
              <w:highlight w:val="none"/>
            </w:rPr>
            <w:t>地下车库</w:t>
          </w:r>
          <w:r>
            <w:tab/>
          </w:r>
          <w:r>
            <w:fldChar w:fldCharType="begin"/>
          </w:r>
          <w:r>
            <w:instrText xml:space="preserve"> PAGEREF _Toc2014797301 </w:instrText>
          </w:r>
          <w:r>
            <w:fldChar w:fldCharType="separate"/>
          </w:r>
          <w:r>
            <w:t>19</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_Toc734525924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3.6</w:t>
          </w:r>
          <w:r>
            <w:rPr>
              <w:rFonts w:hint="eastAsia" w:ascii="宋体" w:hAnsi="宋体" w:eastAsia="宋体" w:cs="宋体"/>
              <w:highlight w:val="none"/>
            </w:rPr>
            <w:t>设备用房</w:t>
          </w:r>
          <w:r>
            <w:tab/>
          </w:r>
          <w:r>
            <w:fldChar w:fldCharType="begin"/>
          </w:r>
          <w:r>
            <w:instrText xml:space="preserve"> PAGEREF _Toc734525924 </w:instrText>
          </w:r>
          <w:r>
            <w:fldChar w:fldCharType="separate"/>
          </w:r>
          <w:r>
            <w:t>21</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_Toc1745617047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3.7</w:t>
          </w:r>
          <w:r>
            <w:rPr>
              <w:rFonts w:hint="eastAsia" w:ascii="宋体" w:hAnsi="宋体" w:eastAsia="宋体" w:cs="宋体"/>
              <w:highlight w:val="none"/>
            </w:rPr>
            <w:t>建筑物屋面</w:t>
          </w:r>
          <w:r>
            <w:tab/>
          </w:r>
          <w:r>
            <w:fldChar w:fldCharType="begin"/>
          </w:r>
          <w:r>
            <w:instrText xml:space="preserve"> PAGEREF _Toc1745617047 </w:instrText>
          </w:r>
          <w:r>
            <w:fldChar w:fldCharType="separate"/>
          </w:r>
          <w:r>
            <w:t>23</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_Toc419829789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3.8</w:t>
          </w:r>
          <w:r>
            <w:rPr>
              <w:rFonts w:hint="eastAsia" w:ascii="宋体" w:hAnsi="宋体" w:eastAsia="宋体" w:cs="宋体"/>
              <w:highlight w:val="none"/>
            </w:rPr>
            <w:t>其它排水立管</w:t>
          </w:r>
          <w:r>
            <w:tab/>
          </w:r>
          <w:r>
            <w:fldChar w:fldCharType="begin"/>
          </w:r>
          <w:r>
            <w:instrText xml:space="preserve"> PAGEREF _Toc419829789 </w:instrText>
          </w:r>
          <w:r>
            <w:fldChar w:fldCharType="separate"/>
          </w:r>
          <w:r>
            <w:t>24</w:t>
          </w:r>
          <w:r>
            <w:fldChar w:fldCharType="end"/>
          </w:r>
          <w:r>
            <w:rPr>
              <w:rFonts w:hint="eastAsia" w:ascii="黑体" w:hAnsi="黑体" w:eastAsia="黑体" w:cs="黑体"/>
              <w:color w:val="auto"/>
              <w:szCs w:val="21"/>
              <w:highlight w:val="none"/>
            </w:rPr>
            <w:fldChar w:fldCharType="end"/>
          </w:r>
        </w:p>
        <w:p>
          <w:pPr>
            <w:pStyle w:val="21"/>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_Toc1662874274 </w:instrText>
          </w:r>
          <w:r>
            <w:rPr>
              <w:rFonts w:hint="eastAsia" w:ascii="黑体" w:hAnsi="黑体" w:eastAsia="黑体" w:cs="黑体"/>
              <w:szCs w:val="21"/>
              <w:highlight w:val="none"/>
            </w:rPr>
            <w:fldChar w:fldCharType="separate"/>
          </w:r>
          <w:r>
            <w:rPr>
              <w:rFonts w:hint="eastAsia" w:ascii="CESI黑体-GB13000" w:hAnsi="CESI黑体-GB13000" w:eastAsia="CESI黑体-GB13000"/>
              <w:bCs w:val="0"/>
              <w:kern w:val="2"/>
              <w:highlight w:val="none"/>
            </w:rPr>
            <w:t>4公共建筑室内排查内容与改造措施</w:t>
          </w:r>
          <w:r>
            <w:tab/>
          </w:r>
          <w:r>
            <w:fldChar w:fldCharType="begin"/>
          </w:r>
          <w:r>
            <w:instrText xml:space="preserve"> PAGEREF _Toc1662874274 </w:instrText>
          </w:r>
          <w:r>
            <w:fldChar w:fldCharType="separate"/>
          </w:r>
          <w:r>
            <w:t>26</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_Toc486330496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4.1</w:t>
          </w:r>
          <w:r>
            <w:rPr>
              <w:rFonts w:hint="eastAsia" w:ascii="宋体" w:hAnsi="宋体" w:eastAsia="宋体" w:cs="宋体"/>
              <w:highlight w:val="none"/>
            </w:rPr>
            <w:t>卫生间、盥洗间</w:t>
          </w:r>
          <w:r>
            <w:tab/>
          </w:r>
          <w:r>
            <w:fldChar w:fldCharType="begin"/>
          </w:r>
          <w:r>
            <w:instrText xml:space="preserve"> PAGEREF _Toc486330496 </w:instrText>
          </w:r>
          <w:r>
            <w:fldChar w:fldCharType="separate"/>
          </w:r>
          <w:r>
            <w:t>26</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_Toc132738509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4.2</w:t>
          </w:r>
          <w:r>
            <w:rPr>
              <w:rFonts w:hint="eastAsia"/>
              <w:highlight w:val="none"/>
            </w:rPr>
            <w:t>厨房、茶水间、开水间、文印室</w:t>
          </w:r>
          <w:r>
            <w:tab/>
          </w:r>
          <w:r>
            <w:fldChar w:fldCharType="begin"/>
          </w:r>
          <w:r>
            <w:instrText xml:space="preserve"> PAGEREF _Toc132738509 </w:instrText>
          </w:r>
          <w:r>
            <w:fldChar w:fldCharType="separate"/>
          </w:r>
          <w:r>
            <w:t>33</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_Toc370608358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4.3</w:t>
          </w:r>
          <w:r>
            <w:rPr>
              <w:rFonts w:hint="eastAsia"/>
              <w:highlight w:val="none"/>
            </w:rPr>
            <w:t>管井</w:t>
          </w:r>
          <w:r>
            <w:tab/>
          </w:r>
          <w:r>
            <w:fldChar w:fldCharType="begin"/>
          </w:r>
          <w:r>
            <w:instrText xml:space="preserve"> PAGEREF _Toc370608358 </w:instrText>
          </w:r>
          <w:r>
            <w:fldChar w:fldCharType="separate"/>
          </w:r>
          <w:r>
            <w:t>35</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_Toc935346742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4.4</w:t>
          </w:r>
          <w:r>
            <w:rPr>
              <w:rFonts w:hint="eastAsia"/>
              <w:highlight w:val="none"/>
            </w:rPr>
            <w:t>阳台、露台、走道</w:t>
          </w:r>
          <w:r>
            <w:tab/>
          </w:r>
          <w:r>
            <w:fldChar w:fldCharType="begin"/>
          </w:r>
          <w:r>
            <w:instrText xml:space="preserve"> PAGEREF _Toc935346742 </w:instrText>
          </w:r>
          <w:r>
            <w:fldChar w:fldCharType="separate"/>
          </w:r>
          <w:r>
            <w:t>36</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_Toc1263977726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4.5空调房间</w:t>
          </w:r>
          <w:r>
            <w:tab/>
          </w:r>
          <w:r>
            <w:fldChar w:fldCharType="begin"/>
          </w:r>
          <w:r>
            <w:instrText xml:space="preserve"> PAGEREF _Toc1263977726 </w:instrText>
          </w:r>
          <w:r>
            <w:fldChar w:fldCharType="separate"/>
          </w:r>
          <w:r>
            <w:t>38</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_Toc758668474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4.6</w:t>
          </w:r>
          <w:r>
            <w:rPr>
              <w:rFonts w:hint="eastAsia"/>
              <w:highlight w:val="none"/>
            </w:rPr>
            <w:t>地下车库</w:t>
          </w:r>
          <w:r>
            <w:tab/>
          </w:r>
          <w:r>
            <w:fldChar w:fldCharType="begin"/>
          </w:r>
          <w:r>
            <w:instrText xml:space="preserve"> PAGEREF _Toc758668474 </w:instrText>
          </w:r>
          <w:r>
            <w:fldChar w:fldCharType="separate"/>
          </w:r>
          <w:r>
            <w:t>41</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_Toc448776079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4.7</w:t>
          </w:r>
          <w:r>
            <w:rPr>
              <w:rFonts w:hint="eastAsia" w:ascii="宋体" w:hAnsi="宋体" w:eastAsia="宋体" w:cs="宋体"/>
              <w:highlight w:val="none"/>
            </w:rPr>
            <w:t>设备用房</w:t>
          </w:r>
          <w:r>
            <w:tab/>
          </w:r>
          <w:r>
            <w:fldChar w:fldCharType="begin"/>
          </w:r>
          <w:r>
            <w:instrText xml:space="preserve"> PAGEREF _Toc448776079 </w:instrText>
          </w:r>
          <w:r>
            <w:fldChar w:fldCharType="separate"/>
          </w:r>
          <w:r>
            <w:t>44</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_Toc754593392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4.8</w:t>
          </w:r>
          <w:r>
            <w:rPr>
              <w:rFonts w:hint="eastAsia" w:ascii="宋体" w:hAnsi="宋体" w:eastAsia="宋体" w:cs="宋体"/>
              <w:highlight w:val="none"/>
            </w:rPr>
            <w:t>建筑物屋面</w:t>
          </w:r>
          <w:r>
            <w:tab/>
          </w:r>
          <w:r>
            <w:fldChar w:fldCharType="begin"/>
          </w:r>
          <w:r>
            <w:instrText xml:space="preserve"> PAGEREF _Toc754593392 </w:instrText>
          </w:r>
          <w:r>
            <w:fldChar w:fldCharType="separate"/>
          </w:r>
          <w:r>
            <w:t>45</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_Toc1907293256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4.9</w:t>
          </w:r>
          <w:r>
            <w:rPr>
              <w:rFonts w:hint="eastAsia" w:ascii="宋体" w:hAnsi="宋体" w:eastAsia="宋体" w:cs="宋体"/>
              <w:highlight w:val="none"/>
            </w:rPr>
            <w:t>其它排水立管</w:t>
          </w:r>
          <w:r>
            <w:tab/>
          </w:r>
          <w:r>
            <w:fldChar w:fldCharType="begin"/>
          </w:r>
          <w:r>
            <w:instrText xml:space="preserve"> PAGEREF _Toc1907293256 </w:instrText>
          </w:r>
          <w:r>
            <w:fldChar w:fldCharType="separate"/>
          </w:r>
          <w:r>
            <w:t>47</w:t>
          </w:r>
          <w:r>
            <w:fldChar w:fldCharType="end"/>
          </w:r>
          <w:r>
            <w:rPr>
              <w:rFonts w:hint="eastAsia" w:ascii="黑体" w:hAnsi="黑体" w:eastAsia="黑体" w:cs="黑体"/>
              <w:color w:val="auto"/>
              <w:szCs w:val="21"/>
              <w:highlight w:val="none"/>
            </w:rPr>
            <w:fldChar w:fldCharType="end"/>
          </w:r>
        </w:p>
        <w:p>
          <w:pPr>
            <w:pStyle w:val="21"/>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_Toc1860289876 </w:instrText>
          </w:r>
          <w:r>
            <w:rPr>
              <w:rFonts w:hint="eastAsia" w:ascii="黑体" w:hAnsi="黑体" w:eastAsia="黑体" w:cs="黑体"/>
              <w:szCs w:val="21"/>
              <w:highlight w:val="none"/>
            </w:rPr>
            <w:fldChar w:fldCharType="separate"/>
          </w:r>
          <w:r>
            <w:rPr>
              <w:rFonts w:hint="eastAsia" w:ascii="CESI黑体-GB13000" w:hAnsi="CESI黑体-GB13000" w:eastAsia="CESI黑体-GB13000"/>
              <w:bCs w:val="0"/>
              <w:kern w:val="2"/>
              <w:highlight w:val="none"/>
            </w:rPr>
            <w:t>5室外排查内容与改造措施</w:t>
          </w:r>
          <w:r>
            <w:tab/>
          </w:r>
          <w:r>
            <w:fldChar w:fldCharType="begin"/>
          </w:r>
          <w:r>
            <w:instrText xml:space="preserve"> PAGEREF _Toc1860289876 </w:instrText>
          </w:r>
          <w:r>
            <w:fldChar w:fldCharType="separate"/>
          </w:r>
          <w:r>
            <w:t>48</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_Toc331077018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5.1</w:t>
          </w:r>
          <w:r>
            <w:rPr>
              <w:rFonts w:hint="eastAsia"/>
              <w:highlight w:val="none"/>
            </w:rPr>
            <w:t>地面</w:t>
          </w:r>
          <w:r>
            <w:tab/>
          </w:r>
          <w:r>
            <w:fldChar w:fldCharType="begin"/>
          </w:r>
          <w:r>
            <w:instrText xml:space="preserve"> PAGEREF _Toc331077018 </w:instrText>
          </w:r>
          <w:r>
            <w:fldChar w:fldCharType="separate"/>
          </w:r>
          <w:r>
            <w:t>48</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_Toc791675638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5.2</w:t>
          </w:r>
          <w:r>
            <w:rPr>
              <w:rFonts w:hint="eastAsia"/>
              <w:highlight w:val="none"/>
            </w:rPr>
            <w:t>公共卫生间</w:t>
          </w:r>
          <w:r>
            <w:tab/>
          </w:r>
          <w:r>
            <w:fldChar w:fldCharType="begin"/>
          </w:r>
          <w:r>
            <w:instrText xml:space="preserve"> PAGEREF _Toc791675638 </w:instrText>
          </w:r>
          <w:r>
            <w:fldChar w:fldCharType="separate"/>
          </w:r>
          <w:r>
            <w:t>50</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_Toc1048053381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5.3</w:t>
          </w:r>
          <w:r>
            <w:rPr>
              <w:rFonts w:hint="eastAsia"/>
              <w:highlight w:val="none"/>
            </w:rPr>
            <w:t>垃圾站房</w:t>
          </w:r>
          <w:r>
            <w:tab/>
          </w:r>
          <w:r>
            <w:fldChar w:fldCharType="begin"/>
          </w:r>
          <w:r>
            <w:instrText xml:space="preserve"> PAGEREF _Toc1048053381 </w:instrText>
          </w:r>
          <w:r>
            <w:fldChar w:fldCharType="separate"/>
          </w:r>
          <w:r>
            <w:t>53</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_Toc406958018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5.4</w:t>
          </w:r>
          <w:r>
            <w:rPr>
              <w:rFonts w:hint="eastAsia"/>
              <w:highlight w:val="none"/>
            </w:rPr>
            <w:t xml:space="preserve"> 建筑外立面</w:t>
          </w:r>
          <w:r>
            <w:tab/>
          </w:r>
          <w:r>
            <w:fldChar w:fldCharType="begin"/>
          </w:r>
          <w:r>
            <w:instrText xml:space="preserve"> PAGEREF _Toc406958018 </w:instrText>
          </w:r>
          <w:r>
            <w:fldChar w:fldCharType="separate"/>
          </w:r>
          <w:r>
            <w:t>54</w:t>
          </w:r>
          <w:r>
            <w:fldChar w:fldCharType="end"/>
          </w:r>
          <w:r>
            <w:rPr>
              <w:rFonts w:hint="eastAsia" w:ascii="黑体" w:hAnsi="黑体" w:eastAsia="黑体" w:cs="黑体"/>
              <w:color w:val="auto"/>
              <w:szCs w:val="21"/>
              <w:highlight w:val="none"/>
            </w:rPr>
            <w:fldChar w:fldCharType="end"/>
          </w:r>
        </w:p>
        <w:p>
          <w:pPr>
            <w:pStyle w:val="21"/>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_Toc187605442 </w:instrText>
          </w:r>
          <w:r>
            <w:rPr>
              <w:rFonts w:hint="eastAsia" w:ascii="黑体" w:hAnsi="黑体" w:eastAsia="黑体" w:cs="黑体"/>
              <w:szCs w:val="21"/>
              <w:highlight w:val="none"/>
            </w:rPr>
            <w:fldChar w:fldCharType="separate"/>
          </w:r>
          <w:r>
            <w:rPr>
              <w:rFonts w:hint="eastAsia" w:ascii="CESI黑体-GB13000" w:hAnsi="CESI黑体-GB13000" w:eastAsia="CESI黑体-GB13000"/>
              <w:bCs w:val="0"/>
              <w:kern w:val="2"/>
              <w:highlight w:val="none"/>
            </w:rPr>
            <w:t>6 运行维护</w:t>
          </w:r>
          <w:r>
            <w:tab/>
          </w:r>
          <w:r>
            <w:fldChar w:fldCharType="begin"/>
          </w:r>
          <w:r>
            <w:instrText xml:space="preserve"> PAGEREF _Toc187605442 </w:instrText>
          </w:r>
          <w:r>
            <w:fldChar w:fldCharType="separate"/>
          </w:r>
          <w:r>
            <w:t>55</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_Toc1918046159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 xml:space="preserve">6.1 </w:t>
          </w:r>
          <w:r>
            <w:rPr>
              <w:rFonts w:hint="eastAsia"/>
              <w:highlight w:val="none"/>
            </w:rPr>
            <w:t>排水</w:t>
          </w:r>
          <w:r>
            <w:tab/>
          </w:r>
          <w:r>
            <w:fldChar w:fldCharType="begin"/>
          </w:r>
          <w:r>
            <w:instrText xml:space="preserve"> PAGEREF _Toc1918046159 </w:instrText>
          </w:r>
          <w:r>
            <w:fldChar w:fldCharType="separate"/>
          </w:r>
          <w:r>
            <w:t>55</w:t>
          </w:r>
          <w:r>
            <w:fldChar w:fldCharType="end"/>
          </w:r>
          <w:r>
            <w:rPr>
              <w:rFonts w:hint="eastAsia" w:ascii="黑体" w:hAnsi="黑体" w:eastAsia="黑体" w:cs="黑体"/>
              <w:color w:val="auto"/>
              <w:szCs w:val="21"/>
              <w:highlight w:val="none"/>
            </w:rPr>
            <w:fldChar w:fldCharType="end"/>
          </w:r>
        </w:p>
        <w:p>
          <w:pPr>
            <w:pStyle w:val="25"/>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_Toc589454921 </w:instrText>
          </w:r>
          <w:r>
            <w:rPr>
              <w:rFonts w:hint="eastAsia" w:ascii="黑体" w:hAnsi="黑体" w:eastAsia="黑体" w:cs="黑体"/>
              <w:szCs w:val="21"/>
              <w:highlight w:val="none"/>
            </w:rPr>
            <w:fldChar w:fldCharType="separate"/>
          </w:r>
          <w:r>
            <w:rPr>
              <w:rFonts w:hint="eastAsia" w:ascii="Times New Roman" w:hAnsi="Times New Roman" w:eastAsia="宋体" w:cs="Times New Roman"/>
              <w:highlight w:val="none"/>
            </w:rPr>
            <w:t>6.2</w:t>
          </w:r>
          <w:r>
            <w:rPr>
              <w:rFonts w:hint="eastAsia"/>
              <w:highlight w:val="none"/>
            </w:rPr>
            <w:t>通风空调</w:t>
          </w:r>
          <w:r>
            <w:tab/>
          </w:r>
          <w:r>
            <w:fldChar w:fldCharType="begin"/>
          </w:r>
          <w:r>
            <w:instrText xml:space="preserve"> PAGEREF _Toc589454921 </w:instrText>
          </w:r>
          <w:r>
            <w:fldChar w:fldCharType="separate"/>
          </w:r>
          <w:r>
            <w:t>55</w:t>
          </w:r>
          <w:r>
            <w:fldChar w:fldCharType="end"/>
          </w:r>
          <w:r>
            <w:rPr>
              <w:rFonts w:hint="eastAsia" w:ascii="黑体" w:hAnsi="黑体" w:eastAsia="黑体" w:cs="黑体"/>
              <w:color w:val="auto"/>
              <w:szCs w:val="21"/>
              <w:highlight w:val="none"/>
            </w:rPr>
            <w:fldChar w:fldCharType="end"/>
          </w:r>
        </w:p>
        <w:p>
          <w:pPr>
            <w:pStyle w:val="21"/>
            <w:tabs>
              <w:tab w:val="right" w:leader="dot" w:pos="8306"/>
            </w:tabs>
            <w:adjustRightInd w:val="0"/>
            <w:snapToGrid w:val="0"/>
            <w:spacing w:line="560" w:lineRule="exact"/>
          </w:pPr>
          <w:r>
            <w:rPr>
              <w:rFonts w:hint="eastAsia" w:ascii="黑体" w:hAnsi="黑体" w:eastAsia="黑体" w:cs="黑体"/>
              <w:color w:val="auto"/>
              <w:szCs w:val="21"/>
              <w:highlight w:val="none"/>
            </w:rPr>
            <w:fldChar w:fldCharType="begin"/>
          </w:r>
          <w:r>
            <w:rPr>
              <w:rFonts w:hint="eastAsia" w:ascii="黑体" w:hAnsi="黑体" w:eastAsia="黑体" w:cs="黑体"/>
              <w:szCs w:val="21"/>
              <w:highlight w:val="none"/>
            </w:rPr>
            <w:instrText xml:space="preserve"> HYPERLINK \l _Toc1502531408 </w:instrText>
          </w:r>
          <w:r>
            <w:rPr>
              <w:rFonts w:hint="eastAsia" w:ascii="黑体" w:hAnsi="黑体" w:eastAsia="黑体" w:cs="黑体"/>
              <w:szCs w:val="21"/>
              <w:highlight w:val="none"/>
            </w:rPr>
            <w:fldChar w:fldCharType="separate"/>
          </w:r>
          <w:r>
            <w:rPr>
              <w:rFonts w:hint="eastAsia" w:ascii="CESI黑体-GB13000" w:hAnsi="CESI黑体-GB13000" w:eastAsia="CESI黑体-GB13000"/>
              <w:bCs w:val="0"/>
              <w:kern w:val="2"/>
              <w:highlight w:val="none"/>
            </w:rPr>
            <w:t>引用标准和文献</w:t>
          </w:r>
          <w:r>
            <w:tab/>
          </w:r>
          <w:r>
            <w:fldChar w:fldCharType="begin"/>
          </w:r>
          <w:r>
            <w:instrText xml:space="preserve"> PAGEREF _Toc1502531408 </w:instrText>
          </w:r>
          <w:r>
            <w:fldChar w:fldCharType="separate"/>
          </w:r>
          <w:r>
            <w:t>65</w:t>
          </w:r>
          <w:r>
            <w:fldChar w:fldCharType="end"/>
          </w:r>
          <w:r>
            <w:rPr>
              <w:rFonts w:hint="eastAsia" w:ascii="黑体" w:hAnsi="黑体" w:eastAsia="黑体" w:cs="黑体"/>
              <w:color w:val="auto"/>
              <w:szCs w:val="21"/>
              <w:highlight w:val="none"/>
            </w:rPr>
            <w:fldChar w:fldCharType="end"/>
          </w:r>
        </w:p>
        <w:p>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ascii="宋体" w:hAnsi="宋体" w:eastAsia="宋体" w:cs="宋体"/>
              <w:color w:val="auto"/>
              <w:highlight w:val="none"/>
            </w:rPr>
          </w:pPr>
          <w:r>
            <w:rPr>
              <w:rFonts w:hint="eastAsia" w:ascii="黑体" w:hAnsi="黑体" w:eastAsia="黑体" w:cs="黑体"/>
              <w:color w:val="auto"/>
              <w:szCs w:val="21"/>
              <w:highlight w:val="none"/>
            </w:rPr>
            <w:fldChar w:fldCharType="end"/>
          </w:r>
        </w:p>
      </w:sdtContent>
    </w:sdt>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pStyle w:val="2"/>
        <w:rPr>
          <w:rFonts w:hint="default" w:hAnsi="宋体" w:cs="宋体"/>
          <w:color w:val="auto"/>
          <w:highlight w:val="none"/>
        </w:rPr>
      </w:pPr>
    </w:p>
    <w:p>
      <w:pPr>
        <w:pStyle w:val="5"/>
        <w:numPr>
          <w:ilvl w:val="1"/>
          <w:numId w:val="0"/>
        </w:numPr>
        <w:rPr>
          <w:rFonts w:ascii="Times New Roman" w:hAnsi="Times New Roman" w:cs="Times New Roman"/>
          <w:color w:val="auto"/>
          <w:szCs w:val="32"/>
          <w:highlight w:val="none"/>
        </w:rPr>
        <w:sectPr>
          <w:footerReference r:id="rId4" w:type="default"/>
          <w:pgSz w:w="11906" w:h="16838"/>
          <w:pgMar w:top="1440" w:right="1800" w:bottom="1440" w:left="1800" w:header="851" w:footer="992" w:gutter="0"/>
          <w:pgNumType w:start="1"/>
          <w:cols w:space="425" w:num="1"/>
          <w:docGrid w:type="lines" w:linePitch="312" w:charSpace="0"/>
        </w:sectPr>
      </w:pPr>
      <w:bookmarkStart w:id="9" w:name="_Toc83310190"/>
      <w:bookmarkStart w:id="10" w:name="_Toc13035"/>
      <w:bookmarkStart w:id="11" w:name="_Toc93339466"/>
      <w:bookmarkStart w:id="12" w:name="_Toc27877"/>
      <w:bookmarkStart w:id="13" w:name="_Toc21199"/>
      <w:bookmarkStart w:id="14" w:name="_Toc83310034"/>
    </w:p>
    <w:p>
      <w:pPr>
        <w:pStyle w:val="4"/>
        <w:widowControl/>
        <w:numPr>
          <w:ilvl w:val="0"/>
          <w:numId w:val="0"/>
        </w:numPr>
        <w:adjustRightInd w:val="0"/>
        <w:snapToGrid w:val="0"/>
        <w:jc w:val="center"/>
        <w:rPr>
          <w:rFonts w:ascii="CESI黑体-GB13000" w:hAnsi="CESI黑体-GB13000" w:eastAsia="CESI黑体-GB13000"/>
          <w:bCs w:val="0"/>
          <w:color w:val="auto"/>
          <w:kern w:val="2"/>
          <w:sz w:val="28"/>
          <w:highlight w:val="none"/>
        </w:rPr>
      </w:pPr>
      <w:bookmarkStart w:id="15" w:name="_Toc1667928998"/>
      <w:bookmarkStart w:id="16" w:name="_Toc640507421"/>
      <w:r>
        <w:rPr>
          <w:rFonts w:hint="eastAsia" w:ascii="CESI黑体-GB13000" w:hAnsi="CESI黑体-GB13000" w:eastAsia="CESI黑体-GB13000"/>
          <w:bCs w:val="0"/>
          <w:color w:val="auto"/>
          <w:kern w:val="2"/>
          <w:sz w:val="28"/>
          <w:highlight w:val="none"/>
        </w:rPr>
        <w:t>1 总  则</w:t>
      </w:r>
      <w:bookmarkEnd w:id="9"/>
      <w:bookmarkEnd w:id="10"/>
      <w:bookmarkEnd w:id="11"/>
      <w:bookmarkEnd w:id="12"/>
      <w:bookmarkEnd w:id="13"/>
      <w:bookmarkEnd w:id="14"/>
      <w:bookmarkEnd w:id="15"/>
      <w:bookmarkEnd w:id="16"/>
    </w:p>
    <w:p>
      <w:pPr>
        <w:widowControl/>
        <w:spacing w:line="360" w:lineRule="auto"/>
        <w:jc w:val="left"/>
        <w:rPr>
          <w:rFonts w:asciiTheme="minorEastAsia" w:hAnsiTheme="minorEastAsia" w:cstheme="minorEastAsia"/>
          <w:color w:val="auto"/>
          <w:szCs w:val="21"/>
          <w:highlight w:val="none"/>
        </w:rPr>
      </w:pPr>
      <w:r>
        <w:rPr>
          <w:rFonts w:hint="eastAsia" w:ascii="Times New Roman" w:hAnsi="Times New Roman" w:eastAsia="黑体" w:cs="Times New Roman"/>
          <w:b/>
          <w:bCs/>
          <w:color w:val="auto"/>
          <w:szCs w:val="21"/>
          <w:highlight w:val="none"/>
        </w:rPr>
        <w:t xml:space="preserve">1.0.1  </w:t>
      </w:r>
      <w:r>
        <w:rPr>
          <w:rFonts w:hint="eastAsia" w:ascii="Times New Roman" w:hAnsi="Times New Roman" w:eastAsia="宋体" w:cs="宋体"/>
          <w:color w:val="auto"/>
          <w:kern w:val="0"/>
          <w:sz w:val="21"/>
          <w:szCs w:val="21"/>
          <w:highlight w:val="none"/>
          <w:lang w:eastAsia="zh-CN" w:bidi="ar"/>
        </w:rPr>
        <w:t>为</w:t>
      </w:r>
      <w:r>
        <w:rPr>
          <w:rFonts w:hint="eastAsia" w:ascii="Times New Roman" w:hAnsi="Times New Roman" w:eastAsia="宋体" w:cs="宋体"/>
          <w:color w:val="auto"/>
          <w:kern w:val="0"/>
          <w:sz w:val="21"/>
          <w:szCs w:val="21"/>
          <w:highlight w:val="none"/>
          <w:lang w:bidi="ar"/>
        </w:rPr>
        <w:t>提升室内空气环境品质和卫生健康水平</w:t>
      </w:r>
      <w:r>
        <w:rPr>
          <w:rFonts w:hint="eastAsia" w:ascii="Times New Roman" w:hAnsi="Times New Roman" w:eastAsia="宋体" w:cs="宋体"/>
          <w:color w:val="auto"/>
          <w:kern w:val="0"/>
          <w:szCs w:val="21"/>
          <w:highlight w:val="none"/>
          <w:lang w:bidi="ar"/>
        </w:rPr>
        <w:t>，指导深圳市既有建筑开展排水通风系统专项排查</w:t>
      </w:r>
      <w:r>
        <w:rPr>
          <w:rFonts w:hint="eastAsia" w:ascii="Times New Roman" w:hAnsi="Times New Roman" w:eastAsia="宋体" w:cs="宋体"/>
          <w:color w:val="auto"/>
          <w:kern w:val="0"/>
          <w:szCs w:val="21"/>
          <w:highlight w:val="none"/>
          <w:lang w:eastAsia="zh-CN" w:bidi="ar"/>
        </w:rPr>
        <w:t>和</w:t>
      </w:r>
      <w:r>
        <w:rPr>
          <w:rFonts w:hint="eastAsia" w:ascii="Times New Roman" w:hAnsi="Times New Roman" w:eastAsia="宋体" w:cs="宋体"/>
          <w:color w:val="auto"/>
          <w:kern w:val="0"/>
          <w:szCs w:val="21"/>
          <w:highlight w:val="none"/>
          <w:lang w:bidi="ar"/>
        </w:rPr>
        <w:t>改造，特制定本</w:t>
      </w:r>
      <w:r>
        <w:rPr>
          <w:rFonts w:hint="eastAsia" w:ascii="宋体" w:hAnsi="宋体" w:eastAsia="宋体" w:cs="宋体"/>
          <w:color w:val="auto"/>
          <w:szCs w:val="21"/>
          <w:highlight w:val="none"/>
        </w:rPr>
        <w:t>指引。</w:t>
      </w:r>
    </w:p>
    <w:p>
      <w:pPr>
        <w:widowControl/>
        <w:spacing w:line="360" w:lineRule="auto"/>
        <w:ind w:firstLine="0" w:firstLineChars="0"/>
        <w:jc w:val="left"/>
        <w:rPr>
          <w:rFonts w:hint="eastAsia" w:ascii="Times New Roman" w:hAnsi="Times New Roman" w:eastAsia="宋体" w:cs="宋体"/>
          <w:color w:val="auto"/>
          <w:kern w:val="0"/>
          <w:szCs w:val="21"/>
          <w:highlight w:val="none"/>
          <w:lang w:bidi="ar"/>
        </w:rPr>
      </w:pPr>
      <w:r>
        <w:rPr>
          <w:rFonts w:hint="eastAsia" w:ascii="Times New Roman" w:hAnsi="Times New Roman" w:eastAsia="黑体" w:cs="Times New Roman"/>
          <w:b/>
          <w:bCs/>
          <w:color w:val="auto"/>
          <w:szCs w:val="21"/>
          <w:highlight w:val="none"/>
        </w:rPr>
        <w:t>1.0.</w:t>
      </w:r>
      <w:r>
        <w:rPr>
          <w:rFonts w:hint="eastAsia" w:ascii="Times New Roman" w:hAnsi="Times New Roman" w:eastAsia="黑体" w:cs="Times New Roman"/>
          <w:b/>
          <w:bCs/>
          <w:color w:val="auto"/>
          <w:szCs w:val="21"/>
          <w:highlight w:val="none"/>
          <w:lang w:val="en-US" w:eastAsia="zh-CN"/>
        </w:rPr>
        <w:t>2</w:t>
      </w:r>
      <w:r>
        <w:rPr>
          <w:rFonts w:hint="eastAsia" w:ascii="Times New Roman" w:hAnsi="Times New Roman" w:eastAsia="黑体" w:cs="Times New Roman"/>
          <w:b/>
          <w:bCs/>
          <w:color w:val="auto"/>
          <w:szCs w:val="21"/>
          <w:highlight w:val="none"/>
        </w:rPr>
        <w:t xml:space="preserve"> </w:t>
      </w:r>
      <w:r>
        <w:rPr>
          <w:rFonts w:hint="eastAsia" w:asciiTheme="minorEastAsia" w:hAnsiTheme="minorEastAsia" w:cstheme="minorEastAsia"/>
          <w:color w:val="auto"/>
          <w:szCs w:val="21"/>
          <w:highlight w:val="none"/>
        </w:rPr>
        <w:t xml:space="preserve"> </w:t>
      </w:r>
      <w:r>
        <w:rPr>
          <w:rFonts w:hint="eastAsia" w:ascii="Times New Roman" w:hAnsi="Times New Roman" w:eastAsia="宋体" w:cs="宋体"/>
          <w:color w:val="auto"/>
          <w:kern w:val="0"/>
          <w:szCs w:val="21"/>
          <w:highlight w:val="none"/>
          <w:lang w:bidi="ar"/>
        </w:rPr>
        <w:t>本指引适用于深圳市既有建筑排水通风系统的排查</w:t>
      </w:r>
      <w:r>
        <w:rPr>
          <w:rFonts w:hint="eastAsia" w:ascii="Times New Roman" w:hAnsi="Times New Roman" w:eastAsia="宋体" w:cs="宋体"/>
          <w:color w:val="auto"/>
          <w:kern w:val="0"/>
          <w:szCs w:val="21"/>
          <w:highlight w:val="none"/>
          <w:lang w:eastAsia="zh-CN" w:bidi="ar"/>
        </w:rPr>
        <w:t>和</w:t>
      </w:r>
      <w:r>
        <w:rPr>
          <w:rFonts w:hint="eastAsia" w:ascii="Times New Roman" w:hAnsi="Times New Roman" w:eastAsia="宋体" w:cs="宋体"/>
          <w:color w:val="auto"/>
          <w:kern w:val="0"/>
          <w:szCs w:val="21"/>
          <w:highlight w:val="none"/>
          <w:lang w:bidi="ar"/>
        </w:rPr>
        <w:t>改造，建筑类型</w:t>
      </w:r>
      <w:r>
        <w:rPr>
          <w:rFonts w:hint="eastAsia" w:ascii="Times New Roman" w:hAnsi="Times New Roman" w:cs="宋体"/>
          <w:color w:val="auto"/>
          <w:kern w:val="0"/>
          <w:szCs w:val="21"/>
          <w:highlight w:val="none"/>
        </w:rPr>
        <w:t>包括</w:t>
      </w:r>
      <w:r>
        <w:rPr>
          <w:rFonts w:hint="eastAsia" w:ascii="Times New Roman" w:hAnsi="Times New Roman" w:eastAsia="宋体" w:cs="宋体"/>
          <w:color w:val="auto"/>
          <w:kern w:val="0"/>
          <w:szCs w:val="21"/>
          <w:highlight w:val="none"/>
        </w:rPr>
        <w:t>住宅建筑和办公、酒店、</w:t>
      </w:r>
      <w:r>
        <w:rPr>
          <w:rFonts w:hint="eastAsia" w:ascii="Times New Roman" w:hAnsi="Times New Roman" w:cs="宋体"/>
          <w:color w:val="auto"/>
          <w:kern w:val="0"/>
          <w:szCs w:val="21"/>
          <w:highlight w:val="none"/>
        </w:rPr>
        <w:t>商业</w:t>
      </w:r>
      <w:r>
        <w:rPr>
          <w:rFonts w:hint="eastAsia" w:ascii="Times New Roman" w:hAnsi="Times New Roman" w:eastAsia="宋体" w:cs="宋体"/>
          <w:color w:val="auto"/>
          <w:kern w:val="0"/>
          <w:szCs w:val="21"/>
          <w:highlight w:val="none"/>
        </w:rPr>
        <w:t>、学校等公共建筑</w:t>
      </w:r>
      <w:r>
        <w:rPr>
          <w:rFonts w:hint="eastAsia" w:ascii="Times New Roman" w:hAnsi="Times New Roman" w:eastAsia="宋体" w:cs="宋体"/>
          <w:color w:val="auto"/>
          <w:kern w:val="0"/>
          <w:szCs w:val="21"/>
          <w:highlight w:val="none"/>
          <w:lang w:bidi="ar"/>
        </w:rPr>
        <w:t>。住宅式公寓建议参照住宅执行，设置集中空调系统的住宅通风部分内容建议参照公共建筑执行，建筑内垃圾房建议参照室外部分的垃圾房执行。</w:t>
      </w:r>
    </w:p>
    <w:p>
      <w:pPr>
        <w:widowControl/>
        <w:spacing w:line="240" w:lineRule="auto"/>
        <w:jc w:val="left"/>
        <w:rPr>
          <w:color w:val="auto"/>
          <w:szCs w:val="21"/>
          <w:highlight w:val="none"/>
          <w:shd w:val="clear" w:color="auto" w:fill="BDD6EE"/>
        </w:rPr>
      </w:pPr>
      <w:r>
        <w:rPr>
          <w:rFonts w:ascii="Times New Roman" w:hAnsi="Times New Roman" w:eastAsia="黑体" w:cs="Times New Roman"/>
          <w:b/>
          <w:bCs/>
          <w:color w:val="auto"/>
          <w:szCs w:val="21"/>
          <w:highlight w:val="none"/>
        </w:rPr>
        <w:t>1.0.</w:t>
      </w:r>
      <w:r>
        <w:rPr>
          <w:rFonts w:hint="eastAsia" w:ascii="Times New Roman" w:hAnsi="Times New Roman" w:eastAsia="黑体" w:cs="Times New Roman"/>
          <w:b/>
          <w:bCs/>
          <w:color w:val="auto"/>
          <w:szCs w:val="21"/>
          <w:highlight w:val="none"/>
          <w:lang w:val="en-US" w:eastAsia="zh-CN"/>
        </w:rPr>
        <w:t>3</w:t>
      </w:r>
      <w:r>
        <w:rPr>
          <w:rFonts w:ascii="Times New Roman" w:hAnsi="Times New Roman" w:eastAsia="宋体" w:cs="Times New Roman"/>
          <w:color w:val="auto"/>
          <w:kern w:val="0"/>
          <w:szCs w:val="21"/>
          <w:highlight w:val="none"/>
          <w:lang w:bidi="ar"/>
        </w:rPr>
        <w:t xml:space="preserve"> </w:t>
      </w:r>
      <w:r>
        <w:rPr>
          <w:rFonts w:hint="eastAsia" w:ascii="Times New Roman" w:hAnsi="Times New Roman" w:eastAsia="宋体" w:cs="Times New Roman"/>
          <w:color w:val="auto"/>
          <w:kern w:val="0"/>
          <w:szCs w:val="21"/>
          <w:highlight w:val="none"/>
          <w:lang w:bidi="ar"/>
        </w:rPr>
        <w:t xml:space="preserve"> </w:t>
      </w:r>
      <w:r>
        <w:rPr>
          <w:rFonts w:hint="eastAsia" w:ascii="宋体" w:hAnsi="宋体" w:eastAsia="宋体" w:cs="宋体"/>
          <w:color w:val="auto"/>
          <w:szCs w:val="21"/>
          <w:highlight w:val="none"/>
        </w:rPr>
        <w:t>既有建筑排水通风系统的排查</w:t>
      </w:r>
      <w:r>
        <w:rPr>
          <w:rFonts w:hint="eastAsia" w:ascii="宋体" w:hAnsi="宋体" w:eastAsia="宋体" w:cs="宋体"/>
          <w:color w:val="auto"/>
          <w:szCs w:val="21"/>
          <w:highlight w:val="none"/>
          <w:lang w:eastAsia="zh-CN"/>
        </w:rPr>
        <w:t>和</w:t>
      </w:r>
      <w:r>
        <w:rPr>
          <w:rFonts w:hint="eastAsia" w:ascii="宋体" w:hAnsi="宋体" w:eastAsia="宋体" w:cs="宋体"/>
          <w:color w:val="auto"/>
          <w:szCs w:val="21"/>
          <w:highlight w:val="none"/>
        </w:rPr>
        <w:t>改造应遵循安全、适用、经济、合理原则。</w:t>
      </w:r>
    </w:p>
    <w:p>
      <w:pPr>
        <w:widowControl/>
        <w:spacing w:line="360" w:lineRule="auto"/>
        <w:jc w:val="left"/>
        <w:rPr>
          <w:rFonts w:cs="宋体"/>
          <w:color w:val="auto"/>
          <w:szCs w:val="21"/>
          <w:highlight w:val="none"/>
        </w:rPr>
      </w:pPr>
      <w:r>
        <w:rPr>
          <w:rFonts w:ascii="Times New Roman" w:hAnsi="Times New Roman" w:eastAsia="黑体" w:cs="Times New Roman"/>
          <w:b/>
          <w:bCs/>
          <w:color w:val="auto"/>
          <w:szCs w:val="21"/>
          <w:highlight w:val="none"/>
        </w:rPr>
        <w:t>1.0.</w:t>
      </w:r>
      <w:r>
        <w:rPr>
          <w:rFonts w:hint="default" w:ascii="Times New Roman" w:hAnsi="Times New Roman" w:eastAsia="黑体" w:cs="Times New Roman"/>
          <w:b/>
          <w:bCs/>
          <w:color w:val="auto"/>
          <w:szCs w:val="21"/>
          <w:highlight w:val="none"/>
          <w:lang w:val="en"/>
        </w:rPr>
        <w:t>4</w:t>
      </w:r>
      <w:r>
        <w:rPr>
          <w:rFonts w:ascii="Times New Roman" w:hAnsi="Times New Roman" w:eastAsia="黑体" w:cs="Times New Roman"/>
          <w:b/>
          <w:bCs/>
          <w:color w:val="auto"/>
          <w:szCs w:val="21"/>
          <w:highlight w:val="none"/>
        </w:rPr>
        <w:t xml:space="preserve"> </w:t>
      </w:r>
      <w:r>
        <w:rPr>
          <w:rFonts w:ascii="Times New Roman" w:hAnsi="Times New Roman" w:eastAsia="宋体" w:cs="宋体"/>
          <w:color w:val="auto"/>
          <w:kern w:val="0"/>
          <w:szCs w:val="21"/>
          <w:highlight w:val="none"/>
          <w:lang w:bidi="ar"/>
        </w:rPr>
        <w:t xml:space="preserve"> </w:t>
      </w:r>
      <w:r>
        <w:rPr>
          <w:rFonts w:hint="eastAsia" w:ascii="宋体" w:hAnsi="宋体" w:eastAsia="宋体" w:cs="宋体"/>
          <w:color w:val="auto"/>
          <w:szCs w:val="21"/>
          <w:highlight w:val="none"/>
        </w:rPr>
        <w:t>实施排查</w:t>
      </w:r>
      <w:r>
        <w:rPr>
          <w:rFonts w:hint="eastAsia" w:ascii="宋体" w:hAnsi="宋体" w:eastAsia="宋体" w:cs="宋体"/>
          <w:color w:val="auto"/>
          <w:szCs w:val="21"/>
          <w:highlight w:val="none"/>
          <w:lang w:eastAsia="zh-CN"/>
        </w:rPr>
        <w:t>和</w:t>
      </w:r>
      <w:r>
        <w:rPr>
          <w:rFonts w:hint="eastAsia" w:ascii="宋体" w:hAnsi="宋体" w:eastAsia="宋体" w:cs="宋体"/>
          <w:color w:val="auto"/>
          <w:szCs w:val="21"/>
          <w:highlight w:val="none"/>
        </w:rPr>
        <w:t>改造前，</w:t>
      </w:r>
      <w:r>
        <w:rPr>
          <w:rFonts w:hint="eastAsia" w:ascii="宋体" w:hAnsi="宋体" w:eastAsia="宋体" w:cs="宋体"/>
          <w:color w:val="auto"/>
          <w:szCs w:val="21"/>
          <w:highlight w:val="none"/>
          <w:lang w:eastAsia="zh-CN"/>
        </w:rPr>
        <w:t>应</w:t>
      </w:r>
      <w:r>
        <w:rPr>
          <w:rFonts w:hint="eastAsia" w:ascii="宋体" w:hAnsi="宋体" w:eastAsia="宋体" w:cs="宋体"/>
          <w:color w:val="auto"/>
          <w:szCs w:val="21"/>
          <w:highlight w:val="none"/>
        </w:rPr>
        <w:t>收集建筑物排水系统和通风系统的相关竣工图纸，用于对照核查隐蔽设备设施。</w:t>
      </w:r>
    </w:p>
    <w:p>
      <w:pPr>
        <w:widowControl/>
        <w:spacing w:line="360" w:lineRule="auto"/>
        <w:jc w:val="left"/>
        <w:rPr>
          <w:rFonts w:cs="宋体"/>
          <w:color w:val="auto"/>
          <w:szCs w:val="21"/>
          <w:highlight w:val="none"/>
        </w:rPr>
      </w:pPr>
      <w:r>
        <w:rPr>
          <w:rFonts w:ascii="Times New Roman" w:hAnsi="Times New Roman" w:eastAsia="黑体" w:cs="Times New Roman"/>
          <w:b/>
          <w:bCs/>
          <w:color w:val="auto"/>
          <w:szCs w:val="21"/>
          <w:highlight w:val="none"/>
        </w:rPr>
        <w:t>1.0.</w:t>
      </w:r>
      <w:r>
        <w:rPr>
          <w:rFonts w:hint="eastAsia" w:ascii="Times New Roman" w:hAnsi="Times New Roman" w:eastAsia="黑体" w:cs="Times New Roman"/>
          <w:b/>
          <w:bCs/>
          <w:color w:val="auto"/>
          <w:szCs w:val="21"/>
          <w:highlight w:val="none"/>
          <w:lang w:val="en-US" w:eastAsia="zh-CN"/>
        </w:rPr>
        <w:t>5</w:t>
      </w:r>
      <w:r>
        <w:rPr>
          <w:rFonts w:ascii="Times New Roman" w:hAnsi="Times New Roman" w:eastAsia="宋体" w:cs="宋体"/>
          <w:color w:val="auto"/>
          <w:kern w:val="0"/>
          <w:szCs w:val="21"/>
          <w:highlight w:val="none"/>
          <w:lang w:bidi="ar"/>
        </w:rPr>
        <w:t xml:space="preserve">  </w:t>
      </w:r>
      <w:r>
        <w:rPr>
          <w:rFonts w:hint="eastAsia" w:ascii="Times New Roman" w:hAnsi="Times New Roman" w:eastAsia="宋体" w:cs="宋体"/>
          <w:color w:val="auto"/>
          <w:kern w:val="0"/>
          <w:szCs w:val="21"/>
          <w:highlight w:val="none"/>
        </w:rPr>
        <w:t>深圳市既有建筑排水通风系统排查</w:t>
      </w:r>
      <w:r>
        <w:rPr>
          <w:rFonts w:hint="eastAsia" w:ascii="Times New Roman" w:hAnsi="Times New Roman" w:eastAsia="宋体" w:cs="宋体"/>
          <w:color w:val="auto"/>
          <w:kern w:val="0"/>
          <w:szCs w:val="21"/>
          <w:highlight w:val="none"/>
          <w:lang w:eastAsia="zh-CN"/>
        </w:rPr>
        <w:t>和</w:t>
      </w:r>
      <w:r>
        <w:rPr>
          <w:rFonts w:hint="eastAsia" w:ascii="Times New Roman" w:hAnsi="Times New Roman" w:eastAsia="宋体" w:cs="宋体"/>
          <w:color w:val="auto"/>
          <w:kern w:val="0"/>
          <w:szCs w:val="21"/>
          <w:highlight w:val="none"/>
        </w:rPr>
        <w:t>改造</w:t>
      </w:r>
      <w:r>
        <w:rPr>
          <w:rFonts w:hint="eastAsia" w:ascii="Times New Roman" w:hAnsi="Times New Roman" w:eastAsia="宋体" w:cs="宋体"/>
          <w:color w:val="auto"/>
          <w:kern w:val="0"/>
          <w:szCs w:val="21"/>
          <w:highlight w:val="none"/>
          <w:lang w:eastAsia="zh-CN"/>
        </w:rPr>
        <w:t>除应符合本指引外，还</w:t>
      </w:r>
      <w:r>
        <w:rPr>
          <w:rFonts w:hint="eastAsia" w:ascii="Times New Roman" w:hAnsi="Times New Roman" w:eastAsia="宋体" w:cs="宋体"/>
          <w:color w:val="auto"/>
          <w:kern w:val="0"/>
          <w:szCs w:val="21"/>
          <w:highlight w:val="none"/>
        </w:rPr>
        <w:t>应符合国家</w:t>
      </w:r>
      <w:r>
        <w:rPr>
          <w:rFonts w:hint="eastAsia" w:ascii="Times New Roman" w:hAnsi="Times New Roman" w:cs="宋体"/>
          <w:color w:val="auto"/>
          <w:kern w:val="0"/>
          <w:szCs w:val="21"/>
          <w:highlight w:val="none"/>
        </w:rPr>
        <w:t>及地方</w:t>
      </w:r>
      <w:r>
        <w:rPr>
          <w:rFonts w:hint="eastAsia" w:ascii="Times New Roman" w:hAnsi="Times New Roman" w:eastAsia="宋体" w:cs="宋体"/>
          <w:color w:val="auto"/>
          <w:kern w:val="0"/>
          <w:szCs w:val="21"/>
          <w:highlight w:val="none"/>
        </w:rPr>
        <w:t>现行有关标准</w:t>
      </w:r>
      <w:r>
        <w:rPr>
          <w:rFonts w:hint="eastAsia" w:ascii="Times New Roman" w:hAnsi="Times New Roman" w:cs="宋体"/>
          <w:color w:val="auto"/>
          <w:kern w:val="0"/>
          <w:szCs w:val="21"/>
          <w:highlight w:val="none"/>
          <w:lang w:eastAsia="zh-CN"/>
        </w:rPr>
        <w:t>的</w:t>
      </w:r>
      <w:r>
        <w:rPr>
          <w:rFonts w:hint="eastAsia" w:ascii="Times New Roman" w:hAnsi="Times New Roman" w:eastAsia="宋体" w:cs="宋体"/>
          <w:color w:val="auto"/>
          <w:kern w:val="0"/>
          <w:szCs w:val="21"/>
          <w:highlight w:val="none"/>
        </w:rPr>
        <w:t>规定</w:t>
      </w:r>
      <w:r>
        <w:rPr>
          <w:rFonts w:hint="eastAsia" w:ascii="Times New Roman" w:hAnsi="Times New Roman" w:eastAsia="宋体" w:cs="宋体"/>
          <w:color w:val="auto"/>
          <w:kern w:val="0"/>
          <w:szCs w:val="21"/>
          <w:highlight w:val="none"/>
          <w:lang w:bidi="ar"/>
        </w:rPr>
        <w:t>。</w:t>
      </w:r>
    </w:p>
    <w:p>
      <w:pPr>
        <w:pStyle w:val="4"/>
        <w:widowControl/>
        <w:numPr>
          <w:ilvl w:val="0"/>
          <w:numId w:val="0"/>
        </w:numPr>
        <w:adjustRightInd w:val="0"/>
        <w:snapToGrid w:val="0"/>
        <w:jc w:val="center"/>
        <w:rPr>
          <w:rFonts w:hint="eastAsia" w:ascii="CESI黑体-GB13000" w:hAnsi="CESI黑体-GB13000" w:eastAsia="CESI黑体-GB13000"/>
          <w:bCs w:val="0"/>
          <w:color w:val="auto"/>
          <w:kern w:val="2"/>
          <w:sz w:val="28"/>
          <w:highlight w:val="none"/>
        </w:rPr>
        <w:sectPr>
          <w:footerReference r:id="rId5" w:type="default"/>
          <w:pgSz w:w="11906" w:h="16838"/>
          <w:pgMar w:top="1440" w:right="1800" w:bottom="1440" w:left="1800" w:header="851" w:footer="992" w:gutter="0"/>
          <w:pgNumType w:start="1"/>
          <w:cols w:space="425" w:num="1"/>
          <w:docGrid w:type="lines" w:linePitch="312" w:charSpace="0"/>
        </w:sectPr>
      </w:pPr>
      <w:bookmarkStart w:id="17" w:name="_Toc520641753"/>
    </w:p>
    <w:p>
      <w:pPr>
        <w:pStyle w:val="4"/>
        <w:widowControl/>
        <w:numPr>
          <w:ilvl w:val="0"/>
          <w:numId w:val="0"/>
        </w:numPr>
        <w:adjustRightInd w:val="0"/>
        <w:snapToGrid w:val="0"/>
        <w:jc w:val="center"/>
        <w:rPr>
          <w:rFonts w:hint="eastAsia" w:ascii="CESI黑体-GB13000" w:hAnsi="CESI黑体-GB13000" w:eastAsia="CESI黑体-GB13000"/>
          <w:bCs w:val="0"/>
          <w:color w:val="auto"/>
          <w:kern w:val="2"/>
          <w:sz w:val="28"/>
          <w:highlight w:val="none"/>
        </w:rPr>
      </w:pPr>
      <w:bookmarkStart w:id="18" w:name="_Toc1961683376"/>
      <w:bookmarkStart w:id="19" w:name="_Toc1912748765"/>
      <w:r>
        <w:rPr>
          <w:rFonts w:hint="eastAsia" w:ascii="CESI黑体-GB13000" w:hAnsi="CESI黑体-GB13000" w:eastAsia="CESI黑体-GB13000"/>
          <w:bCs w:val="0"/>
          <w:color w:val="auto"/>
          <w:kern w:val="2"/>
          <w:sz w:val="28"/>
          <w:highlight w:val="none"/>
        </w:rPr>
        <w:t>2 术  语</w:t>
      </w:r>
      <w:bookmarkEnd w:id="17"/>
      <w:bookmarkEnd w:id="18"/>
      <w:bookmarkEnd w:id="19"/>
    </w:p>
    <w:p>
      <w:pPr>
        <w:spacing w:line="360" w:lineRule="auto"/>
        <w:rPr>
          <w:rFonts w:ascii="黑体" w:hAnsi="黑体" w:eastAsia="黑体" w:cs="黑体"/>
          <w:b/>
          <w:bCs/>
          <w:color w:val="auto"/>
          <w:sz w:val="24"/>
          <w:highlight w:val="none"/>
        </w:rPr>
      </w:pPr>
      <w:r>
        <w:rPr>
          <w:rFonts w:ascii="Times New Roman" w:hAnsi="Times New Roman" w:eastAsia="黑体" w:cs="Times New Roman"/>
          <w:b/>
          <w:bCs/>
          <w:color w:val="auto"/>
          <w:sz w:val="24"/>
          <w:highlight w:val="none"/>
          <w:lang w:bidi="ar"/>
        </w:rPr>
        <w:t xml:space="preserve">2.1 </w:t>
      </w:r>
      <w:r>
        <w:rPr>
          <w:rFonts w:hint="eastAsia" w:ascii="黑体" w:hAnsi="黑体" w:eastAsia="黑体" w:cs="黑体"/>
          <w:b/>
          <w:bCs/>
          <w:color w:val="auto"/>
          <w:sz w:val="24"/>
          <w:highlight w:val="none"/>
          <w:lang w:bidi="ar"/>
        </w:rPr>
        <w:t>排水</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rPr>
      </w:pPr>
      <w:r>
        <w:rPr>
          <w:rFonts w:hint="eastAsia" w:ascii="Times New Roman" w:hAnsi="Times New Roman"/>
          <w:b/>
          <w:bCs/>
          <w:color w:val="auto"/>
          <w:szCs w:val="21"/>
          <w:highlight w:val="none"/>
        </w:rPr>
        <w:t>2</w:t>
      </w:r>
      <w:r>
        <w:rPr>
          <w:rFonts w:ascii="Times New Roman" w:hAnsi="Times New Roman"/>
          <w:b/>
          <w:bCs/>
          <w:color w:val="auto"/>
          <w:szCs w:val="21"/>
          <w:highlight w:val="none"/>
        </w:rPr>
        <w:t>.1</w:t>
      </w:r>
      <w:r>
        <w:rPr>
          <w:rFonts w:hint="eastAsia" w:ascii="Times New Roman" w:hAnsi="Times New Roman"/>
          <w:b/>
          <w:bCs/>
          <w:color w:val="auto"/>
          <w:szCs w:val="21"/>
          <w:highlight w:val="none"/>
        </w:rPr>
        <w:t>.1</w:t>
      </w:r>
      <w:r>
        <w:rPr>
          <w:rFonts w:ascii="Times New Roman" w:hAnsi="Times New Roman"/>
          <w:b/>
          <w:bCs/>
          <w:color w:val="auto"/>
          <w:szCs w:val="21"/>
          <w:highlight w:val="none"/>
        </w:rPr>
        <w:t xml:space="preserve"> </w:t>
      </w:r>
      <w:r>
        <w:rPr>
          <w:rFonts w:hint="eastAsia" w:ascii="宋体" w:hAnsi="宋体" w:cs="宋体"/>
          <w:b/>
          <w:bCs/>
          <w:color w:val="auto"/>
          <w:szCs w:val="21"/>
          <w:highlight w:val="none"/>
          <w:lang w:val="zh-CN"/>
        </w:rPr>
        <w:t>生活污水</w:t>
      </w:r>
      <w:r>
        <w:rPr>
          <w:rFonts w:hint="eastAsia" w:ascii="宋体" w:hAnsi="宋体" w:cs="宋体"/>
          <w:b/>
          <w:bCs/>
          <w:color w:val="auto"/>
          <w:szCs w:val="21"/>
          <w:highlight w:val="none"/>
        </w:rPr>
        <w:t xml:space="preserve"> </w:t>
      </w:r>
      <w:r>
        <w:rPr>
          <w:rFonts w:hint="eastAsia" w:ascii="宋体" w:hAnsi="宋体" w:cs="宋体"/>
          <w:color w:val="auto"/>
          <w:szCs w:val="21"/>
          <w:highlight w:val="none"/>
        </w:rPr>
        <w:t>domestic sewage</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rPr>
      </w:pPr>
      <w:r>
        <w:rPr>
          <w:rFonts w:hint="eastAsia" w:ascii="宋体" w:hAnsi="宋体" w:cs="宋体"/>
          <w:color w:val="auto"/>
          <w:kern w:val="0"/>
          <w:szCs w:val="21"/>
          <w:highlight w:val="none"/>
          <w:lang w:val="zh-CN"/>
        </w:rPr>
        <w:t>人们日常生活中排泄的粪便污水。</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rPr>
      </w:pPr>
      <w:r>
        <w:rPr>
          <w:rFonts w:hint="eastAsia" w:ascii="Times New Roman" w:hAnsi="Times New Roman"/>
          <w:b/>
          <w:bCs/>
          <w:color w:val="auto"/>
          <w:szCs w:val="21"/>
          <w:highlight w:val="none"/>
        </w:rPr>
        <w:t xml:space="preserve">2.1.2 </w:t>
      </w:r>
      <w:r>
        <w:rPr>
          <w:rFonts w:hint="eastAsia" w:ascii="宋体" w:hAnsi="宋体" w:cs="宋体"/>
          <w:b/>
          <w:bCs/>
          <w:color w:val="auto"/>
          <w:szCs w:val="21"/>
          <w:highlight w:val="none"/>
          <w:lang w:val="zh-CN"/>
        </w:rPr>
        <w:t>生活废水</w:t>
      </w:r>
      <w:r>
        <w:rPr>
          <w:rFonts w:hint="eastAsia" w:ascii="宋体" w:hAnsi="宋体" w:cs="宋体"/>
          <w:b/>
          <w:bCs/>
          <w:color w:val="auto"/>
          <w:szCs w:val="21"/>
          <w:highlight w:val="none"/>
        </w:rPr>
        <w:t xml:space="preserve"> </w:t>
      </w:r>
      <w:r>
        <w:rPr>
          <w:rFonts w:hint="eastAsia" w:ascii="宋体" w:hAnsi="宋体" w:cs="宋体"/>
          <w:color w:val="auto"/>
          <w:szCs w:val="21"/>
          <w:highlight w:val="none"/>
        </w:rPr>
        <w:t>domestic wastewater</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rPr>
      </w:pPr>
      <w:r>
        <w:rPr>
          <w:rFonts w:hint="eastAsia" w:ascii="宋体" w:hAnsi="宋体" w:cs="宋体"/>
          <w:color w:val="auto"/>
          <w:kern w:val="0"/>
          <w:szCs w:val="21"/>
          <w:highlight w:val="none"/>
          <w:lang w:val="zh-CN"/>
        </w:rPr>
        <w:t>人们日常生活中排出的洗涤水。</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rPr>
      </w:pPr>
      <w:r>
        <w:rPr>
          <w:rFonts w:hint="eastAsia" w:ascii="Times New Roman" w:hAnsi="Times New Roman"/>
          <w:b/>
          <w:bCs/>
          <w:color w:val="auto"/>
          <w:szCs w:val="21"/>
          <w:highlight w:val="none"/>
        </w:rPr>
        <w:t xml:space="preserve">2.1.3 </w:t>
      </w:r>
      <w:r>
        <w:rPr>
          <w:rFonts w:hint="eastAsia" w:ascii="宋体" w:hAnsi="宋体" w:cs="宋体"/>
          <w:b/>
          <w:bCs/>
          <w:color w:val="auto"/>
          <w:szCs w:val="21"/>
          <w:highlight w:val="none"/>
          <w:lang w:val="zh-CN"/>
        </w:rPr>
        <w:t>生活排水</w:t>
      </w:r>
      <w:r>
        <w:rPr>
          <w:rFonts w:hint="eastAsia" w:ascii="宋体" w:hAnsi="宋体" w:cs="宋体"/>
          <w:b/>
          <w:bCs/>
          <w:color w:val="auto"/>
          <w:szCs w:val="21"/>
          <w:highlight w:val="none"/>
        </w:rPr>
        <w:t xml:space="preserve"> </w:t>
      </w:r>
      <w:r>
        <w:rPr>
          <w:rFonts w:hint="eastAsia" w:ascii="宋体" w:hAnsi="宋体" w:cs="宋体"/>
          <w:color w:val="auto"/>
          <w:szCs w:val="21"/>
          <w:highlight w:val="none"/>
        </w:rPr>
        <w:t>sanitary wastewater</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rPr>
      </w:pPr>
      <w:r>
        <w:rPr>
          <w:rFonts w:hint="eastAsia" w:ascii="宋体" w:hAnsi="宋体" w:cs="宋体"/>
          <w:color w:val="auto"/>
          <w:kern w:val="0"/>
          <w:szCs w:val="21"/>
          <w:highlight w:val="none"/>
          <w:lang w:val="zh-CN"/>
        </w:rPr>
        <w:t>人们在日常生活中排出的生活污水和生活废水的总称。</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rPr>
      </w:pPr>
      <w:r>
        <w:rPr>
          <w:rFonts w:hint="eastAsia" w:ascii="Times New Roman" w:hAnsi="Times New Roman"/>
          <w:b/>
          <w:bCs/>
          <w:color w:val="auto"/>
          <w:szCs w:val="21"/>
          <w:highlight w:val="none"/>
        </w:rPr>
        <w:t xml:space="preserve">2.1.4 </w:t>
      </w:r>
      <w:r>
        <w:rPr>
          <w:rFonts w:hint="eastAsia" w:ascii="宋体" w:hAnsi="宋体" w:cs="宋体"/>
          <w:b/>
          <w:bCs/>
          <w:color w:val="auto"/>
          <w:szCs w:val="21"/>
          <w:highlight w:val="none"/>
          <w:lang w:val="zh-CN"/>
        </w:rPr>
        <w:t>立管</w:t>
      </w:r>
      <w:r>
        <w:rPr>
          <w:rFonts w:hint="eastAsia" w:ascii="宋体" w:hAnsi="宋体" w:cs="宋体"/>
          <w:b/>
          <w:bCs/>
          <w:color w:val="auto"/>
          <w:szCs w:val="21"/>
          <w:highlight w:val="none"/>
        </w:rPr>
        <w:t xml:space="preserve"> </w:t>
      </w:r>
      <w:r>
        <w:rPr>
          <w:rFonts w:hint="eastAsia" w:ascii="宋体" w:hAnsi="宋体" w:cs="宋体"/>
          <w:color w:val="auto"/>
          <w:szCs w:val="21"/>
          <w:highlight w:val="none"/>
        </w:rPr>
        <w:t>vertical pipe, riser, stack</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呈垂直或与垂线夹角小于45°的给水排水管道</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lang w:val="zh-CN"/>
        </w:rPr>
      </w:pPr>
      <w:r>
        <w:rPr>
          <w:rFonts w:hint="eastAsia" w:ascii="Times New Roman" w:hAnsi="Times New Roman"/>
          <w:b/>
          <w:bCs/>
          <w:color w:val="auto"/>
          <w:szCs w:val="21"/>
          <w:highlight w:val="none"/>
        </w:rPr>
        <w:t>2.1.5</w:t>
      </w:r>
      <w:r>
        <w:rPr>
          <w:rFonts w:hint="eastAsia" w:ascii="宋体" w:hAnsi="宋体" w:cs="宋体"/>
          <w:b/>
          <w:bCs/>
          <w:color w:val="auto"/>
          <w:szCs w:val="21"/>
          <w:highlight w:val="none"/>
        </w:rPr>
        <w:t xml:space="preserve"> </w:t>
      </w:r>
      <w:r>
        <w:rPr>
          <w:rFonts w:hint="eastAsia" w:ascii="宋体" w:hAnsi="宋体" w:cs="宋体"/>
          <w:b/>
          <w:bCs/>
          <w:color w:val="auto"/>
          <w:szCs w:val="21"/>
          <w:highlight w:val="none"/>
          <w:lang w:val="zh-CN"/>
        </w:rPr>
        <w:t xml:space="preserve">横管 </w:t>
      </w:r>
      <w:r>
        <w:rPr>
          <w:rFonts w:hint="eastAsia" w:ascii="宋体" w:hAnsi="宋体" w:cs="宋体"/>
          <w:color w:val="auto"/>
          <w:szCs w:val="21"/>
          <w:highlight w:val="none"/>
          <w:lang w:val="zh-CN"/>
        </w:rPr>
        <w:t>horizontal pipe</w:t>
      </w:r>
    </w:p>
    <w:p>
      <w:pPr>
        <w:pStyle w:val="42"/>
        <w:keepNext w:val="0"/>
        <w:keepLines w:val="0"/>
        <w:pageBreakBefore w:val="0"/>
        <w:widowControl/>
        <w:kinsoku/>
        <w:wordWrap/>
        <w:overflowPunct/>
        <w:topLinePunct w:val="0"/>
        <w:autoSpaceDE w:val="0"/>
        <w:autoSpaceDN w:val="0"/>
        <w:bidi w:val="0"/>
        <w:adjustRightInd w:val="0"/>
        <w:snapToGrid/>
        <w:spacing w:line="360" w:lineRule="auto"/>
        <w:ind w:left="0" w:firstLine="420" w:firstLineChars="200"/>
        <w:jc w:val="left"/>
        <w:textAlignment w:val="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呈水平或与水平线夹角小于45°的管道,其中连接器具排水管至排水立管的管段称横支管,连接若干根排水立管至排出管的管段称横干管。</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lang w:val="zh-CN"/>
        </w:rPr>
      </w:pPr>
      <w:r>
        <w:rPr>
          <w:rFonts w:hint="eastAsia" w:ascii="Times New Roman" w:hAnsi="Times New Roman"/>
          <w:b/>
          <w:bCs/>
          <w:color w:val="auto"/>
          <w:szCs w:val="21"/>
          <w:highlight w:val="none"/>
        </w:rPr>
        <w:t>2.1.6</w:t>
      </w:r>
      <w:r>
        <w:rPr>
          <w:rFonts w:hint="eastAsia" w:ascii="宋体" w:hAnsi="宋体" w:cs="宋体"/>
          <w:b/>
          <w:bCs/>
          <w:color w:val="auto"/>
          <w:szCs w:val="21"/>
          <w:highlight w:val="none"/>
        </w:rPr>
        <w:t xml:space="preserve"> </w:t>
      </w:r>
      <w:r>
        <w:rPr>
          <w:rFonts w:hint="eastAsia" w:ascii="宋体" w:hAnsi="宋体" w:cs="宋体"/>
          <w:b/>
          <w:bCs/>
          <w:color w:val="auto"/>
          <w:szCs w:val="21"/>
          <w:highlight w:val="none"/>
          <w:lang w:val="zh-CN"/>
        </w:rPr>
        <w:t>器具排水管</w:t>
      </w:r>
      <w:r>
        <w:rPr>
          <w:rFonts w:hint="eastAsia" w:ascii="宋体" w:hAnsi="宋体" w:cs="宋体"/>
          <w:color w:val="auto"/>
          <w:szCs w:val="21"/>
          <w:highlight w:val="none"/>
          <w:lang w:val="zh-CN"/>
        </w:rPr>
        <w:t xml:space="preserve"> fixture drainage</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自卫生器具存水弯出口至排水横支管连接处之间排水管段。</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lang w:val="zh-CN"/>
        </w:rPr>
      </w:pPr>
      <w:r>
        <w:rPr>
          <w:rFonts w:hint="eastAsia" w:ascii="Times New Roman" w:hAnsi="Times New Roman"/>
          <w:b/>
          <w:bCs/>
          <w:color w:val="auto"/>
          <w:szCs w:val="21"/>
          <w:highlight w:val="none"/>
        </w:rPr>
        <w:t>2.1.7</w:t>
      </w:r>
      <w:r>
        <w:rPr>
          <w:rFonts w:hint="eastAsia" w:ascii="宋体" w:hAnsi="宋体" w:cs="宋体"/>
          <w:b/>
          <w:bCs/>
          <w:color w:val="auto"/>
          <w:szCs w:val="21"/>
          <w:highlight w:val="none"/>
        </w:rPr>
        <w:t xml:space="preserve"> </w:t>
      </w:r>
      <w:r>
        <w:rPr>
          <w:rFonts w:hint="eastAsia" w:ascii="宋体" w:hAnsi="宋体" w:cs="宋体"/>
          <w:b/>
          <w:bCs/>
          <w:color w:val="auto"/>
          <w:szCs w:val="21"/>
          <w:highlight w:val="none"/>
          <w:lang w:val="zh-CN"/>
        </w:rPr>
        <w:t xml:space="preserve">存水弯 </w:t>
      </w:r>
      <w:r>
        <w:rPr>
          <w:rFonts w:hint="eastAsia" w:ascii="宋体" w:hAnsi="宋体" w:cs="宋体"/>
          <w:color w:val="auto"/>
          <w:szCs w:val="21"/>
          <w:highlight w:val="none"/>
          <w:lang w:val="zh-CN"/>
        </w:rPr>
        <w:t>trap</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在卫生器具内部或器具排出口上设置的一种内有水封的配件。</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lang w:val="zh-CN"/>
        </w:rPr>
      </w:pPr>
      <w:r>
        <w:rPr>
          <w:rFonts w:hint="eastAsia" w:ascii="Times New Roman" w:hAnsi="Times New Roman"/>
          <w:b/>
          <w:bCs/>
          <w:color w:val="auto"/>
          <w:szCs w:val="21"/>
          <w:highlight w:val="none"/>
        </w:rPr>
        <w:t xml:space="preserve">2.1.8 </w:t>
      </w:r>
      <w:r>
        <w:rPr>
          <w:rFonts w:hint="eastAsia" w:ascii="宋体" w:hAnsi="宋体" w:cs="宋体"/>
          <w:b/>
          <w:bCs/>
          <w:color w:val="auto"/>
          <w:szCs w:val="21"/>
          <w:highlight w:val="none"/>
          <w:lang w:val="zh-CN"/>
        </w:rPr>
        <w:t>水封</w:t>
      </w:r>
      <w:r>
        <w:rPr>
          <w:rFonts w:hint="eastAsia" w:ascii="宋体" w:hAnsi="宋体" w:cs="宋体"/>
          <w:color w:val="auto"/>
          <w:szCs w:val="21"/>
          <w:highlight w:val="none"/>
          <w:lang w:val="zh-CN"/>
        </w:rPr>
        <w:t xml:space="preserve"> water seal</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器具或管段内有一定高度的水柱,防止排水管系统中气体窜人室内。</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lang w:val="zh-CN"/>
        </w:rPr>
      </w:pPr>
      <w:r>
        <w:rPr>
          <w:rFonts w:hint="eastAsia" w:ascii="Times New Roman" w:hAnsi="Times New Roman"/>
          <w:b/>
          <w:bCs/>
          <w:color w:val="auto"/>
          <w:szCs w:val="21"/>
          <w:highlight w:val="none"/>
        </w:rPr>
        <w:t xml:space="preserve">2.1.9 </w:t>
      </w:r>
      <w:r>
        <w:rPr>
          <w:rFonts w:hint="eastAsia" w:ascii="宋体" w:hAnsi="宋体" w:cs="宋体"/>
          <w:b/>
          <w:bCs/>
          <w:color w:val="auto"/>
          <w:szCs w:val="21"/>
          <w:highlight w:val="none"/>
          <w:lang w:val="zh-CN"/>
        </w:rPr>
        <w:t>通气管</w:t>
      </w:r>
      <w:r>
        <w:rPr>
          <w:rFonts w:hint="eastAsia" w:ascii="宋体" w:hAnsi="宋体" w:cs="宋体"/>
          <w:color w:val="auto"/>
          <w:szCs w:val="21"/>
          <w:highlight w:val="none"/>
          <w:lang w:val="zh-CN"/>
        </w:rPr>
        <w:t xml:space="preserve"> vent pipe, vent</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为使排水系统内空气流通、压力稳定、防止水封破坏而设置的与大气相通的管道。</w:t>
      </w:r>
    </w:p>
    <w:p>
      <w:pPr>
        <w:pStyle w:val="42"/>
        <w:widowControl/>
        <w:autoSpaceDE w:val="0"/>
        <w:autoSpaceDN w:val="0"/>
        <w:adjustRightInd w:val="0"/>
        <w:spacing w:line="360" w:lineRule="auto"/>
        <w:ind w:firstLine="0" w:firstLineChars="0"/>
        <w:jc w:val="left"/>
        <w:rPr>
          <w:rFonts w:ascii="宋体" w:hAnsi="宋体" w:cs="宋体"/>
          <w:color w:val="auto"/>
          <w:sz w:val="20"/>
          <w:szCs w:val="21"/>
          <w:highlight w:val="none"/>
          <w:lang w:val="zh-CN"/>
        </w:rPr>
      </w:pPr>
      <w:r>
        <w:rPr>
          <w:rFonts w:hint="eastAsia" w:ascii="Times New Roman" w:hAnsi="Times New Roman"/>
          <w:b/>
          <w:bCs/>
          <w:color w:val="auto"/>
          <w:szCs w:val="21"/>
          <w:highlight w:val="none"/>
        </w:rPr>
        <w:t>2.1.10</w:t>
      </w:r>
      <w:r>
        <w:rPr>
          <w:rFonts w:hint="eastAsia" w:ascii="宋体" w:hAnsi="宋体" w:cs="宋体"/>
          <w:b/>
          <w:bCs/>
          <w:color w:val="auto"/>
          <w:sz w:val="20"/>
          <w:szCs w:val="21"/>
          <w:highlight w:val="none"/>
        </w:rPr>
        <w:t xml:space="preserve"> </w:t>
      </w:r>
      <w:r>
        <w:rPr>
          <w:rFonts w:hint="eastAsia" w:ascii="宋体" w:hAnsi="宋体" w:cs="宋体"/>
          <w:b/>
          <w:bCs/>
          <w:color w:val="auto"/>
          <w:sz w:val="20"/>
          <w:szCs w:val="21"/>
          <w:highlight w:val="none"/>
          <w:lang w:val="zh-CN"/>
        </w:rPr>
        <w:t xml:space="preserve">间接排水 </w:t>
      </w:r>
      <w:r>
        <w:rPr>
          <w:rFonts w:hint="eastAsia" w:ascii="宋体" w:hAnsi="宋体" w:cs="宋体"/>
          <w:color w:val="auto"/>
          <w:sz w:val="20"/>
          <w:szCs w:val="21"/>
          <w:highlight w:val="none"/>
          <w:lang w:val="zh-CN"/>
        </w:rPr>
        <w:t>indirect drain</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设备或容器的排水管道与排水系统非直接连接,其间留有空气间隙。</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lang w:val="zh-CN"/>
        </w:rPr>
      </w:pPr>
      <w:r>
        <w:rPr>
          <w:rFonts w:hint="eastAsia" w:ascii="Times New Roman" w:hAnsi="Times New Roman"/>
          <w:b/>
          <w:bCs/>
          <w:color w:val="auto"/>
          <w:szCs w:val="21"/>
          <w:highlight w:val="none"/>
        </w:rPr>
        <w:t>2.1.11</w:t>
      </w:r>
      <w:r>
        <w:rPr>
          <w:rFonts w:hint="eastAsia" w:ascii="宋体" w:hAnsi="宋体" w:cs="宋体"/>
          <w:b/>
          <w:bCs/>
          <w:color w:val="auto"/>
          <w:szCs w:val="21"/>
          <w:highlight w:val="none"/>
        </w:rPr>
        <w:t xml:space="preserve"> </w:t>
      </w:r>
      <w:r>
        <w:rPr>
          <w:rFonts w:hint="eastAsia" w:ascii="宋体" w:hAnsi="宋体" w:cs="宋体"/>
          <w:b/>
          <w:bCs/>
          <w:color w:val="auto"/>
          <w:szCs w:val="21"/>
          <w:highlight w:val="none"/>
          <w:lang w:val="zh-CN"/>
        </w:rPr>
        <w:t>同层排水</w:t>
      </w:r>
      <w:r>
        <w:rPr>
          <w:rFonts w:hint="eastAsia" w:ascii="宋体" w:hAnsi="宋体" w:cs="宋体"/>
          <w:color w:val="auto"/>
          <w:szCs w:val="21"/>
          <w:highlight w:val="none"/>
          <w:lang w:val="zh-CN"/>
        </w:rPr>
        <w:t xml:space="preserve"> same-floor drainage</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排水横支管布置在本层,器具排水管不穿楼层的排水方式。</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lang w:val="zh-CN"/>
        </w:rPr>
      </w:pPr>
      <w:r>
        <w:rPr>
          <w:rFonts w:hint="eastAsia" w:ascii="Times New Roman" w:hAnsi="Times New Roman"/>
          <w:b/>
          <w:bCs/>
          <w:color w:val="auto"/>
          <w:szCs w:val="21"/>
          <w:highlight w:val="none"/>
        </w:rPr>
        <w:t xml:space="preserve">2.1.12 </w:t>
      </w:r>
      <w:r>
        <w:rPr>
          <w:rFonts w:hint="eastAsia" w:ascii="宋体" w:hAnsi="宋体" w:cs="宋体"/>
          <w:b/>
          <w:bCs/>
          <w:color w:val="auto"/>
          <w:szCs w:val="21"/>
          <w:highlight w:val="none"/>
          <w:lang w:val="zh-CN"/>
        </w:rPr>
        <w:t>隔油池</w:t>
      </w:r>
      <w:r>
        <w:rPr>
          <w:rFonts w:hint="eastAsia" w:ascii="宋体" w:hAnsi="宋体" w:cs="宋体"/>
          <w:color w:val="auto"/>
          <w:szCs w:val="21"/>
          <w:highlight w:val="none"/>
          <w:lang w:val="zh-CN"/>
        </w:rPr>
        <w:t xml:space="preserve"> grease tank</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分隔、拦集生活废水中油脂的小型处理构筑物。</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lang w:val="zh-CN"/>
        </w:rPr>
      </w:pPr>
      <w:r>
        <w:rPr>
          <w:rFonts w:hint="eastAsia" w:ascii="Times New Roman" w:hAnsi="Times New Roman"/>
          <w:b/>
          <w:bCs/>
          <w:color w:val="auto"/>
          <w:szCs w:val="21"/>
          <w:highlight w:val="none"/>
        </w:rPr>
        <w:t>2.1.13</w:t>
      </w:r>
      <w:r>
        <w:rPr>
          <w:rFonts w:hint="eastAsia" w:ascii="宋体" w:hAnsi="宋体" w:cs="宋体"/>
          <w:b/>
          <w:bCs/>
          <w:color w:val="auto"/>
          <w:szCs w:val="21"/>
          <w:highlight w:val="none"/>
        </w:rPr>
        <w:t xml:space="preserve"> </w:t>
      </w:r>
      <w:r>
        <w:rPr>
          <w:rFonts w:hint="eastAsia" w:ascii="宋体" w:hAnsi="宋体" w:cs="宋体"/>
          <w:b/>
          <w:bCs/>
          <w:color w:val="auto"/>
          <w:szCs w:val="21"/>
          <w:highlight w:val="none"/>
          <w:lang w:val="zh-CN"/>
        </w:rPr>
        <w:t>隔油器</w:t>
      </w:r>
      <w:r>
        <w:rPr>
          <w:rFonts w:hint="eastAsia" w:ascii="宋体" w:hAnsi="宋体" w:cs="宋体"/>
          <w:color w:val="auto"/>
          <w:szCs w:val="21"/>
          <w:highlight w:val="none"/>
          <w:lang w:val="zh-CN"/>
        </w:rPr>
        <w:t xml:space="preserve"> grease interceptor</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分隔、拦集生活废水中油脂的成品装置,</w:t>
      </w:r>
    </w:p>
    <w:p>
      <w:pPr>
        <w:pStyle w:val="42"/>
        <w:widowControl/>
        <w:autoSpaceDE w:val="0"/>
        <w:autoSpaceDN w:val="0"/>
        <w:adjustRightInd w:val="0"/>
        <w:spacing w:line="360" w:lineRule="auto"/>
        <w:ind w:firstLine="0" w:firstLineChars="0"/>
        <w:jc w:val="left"/>
        <w:rPr>
          <w:rFonts w:ascii="宋体" w:hAnsi="宋体" w:cs="宋体"/>
          <w:color w:val="auto"/>
          <w:szCs w:val="21"/>
          <w:highlight w:val="none"/>
          <w:lang w:val="zh-CN"/>
        </w:rPr>
      </w:pPr>
      <w:r>
        <w:rPr>
          <w:rFonts w:hint="eastAsia" w:ascii="Times New Roman" w:hAnsi="Times New Roman"/>
          <w:b/>
          <w:bCs/>
          <w:color w:val="auto"/>
          <w:szCs w:val="21"/>
          <w:highlight w:val="none"/>
        </w:rPr>
        <w:t xml:space="preserve">2.1.14 </w:t>
      </w:r>
      <w:r>
        <w:rPr>
          <w:rFonts w:hint="eastAsia" w:ascii="宋体" w:hAnsi="宋体" w:cs="宋体"/>
          <w:b/>
          <w:bCs/>
          <w:color w:val="auto"/>
          <w:szCs w:val="21"/>
          <w:highlight w:val="none"/>
          <w:lang w:val="zh-CN"/>
        </w:rPr>
        <w:t>化粪池</w:t>
      </w:r>
      <w:r>
        <w:rPr>
          <w:rFonts w:hint="eastAsia" w:ascii="宋体" w:hAnsi="宋体" w:cs="宋体"/>
          <w:color w:val="auto"/>
          <w:szCs w:val="21"/>
          <w:highlight w:val="none"/>
          <w:lang w:val="zh-CN"/>
        </w:rPr>
        <w:t xml:space="preserve"> septic tank</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将生活污水分格沉淀,并对污泥进行厌氧消化的小型处理构筑物。</w:t>
      </w:r>
    </w:p>
    <w:p>
      <w:pPr>
        <w:spacing w:line="360" w:lineRule="auto"/>
        <w:rPr>
          <w:rFonts w:ascii="黑体" w:hAnsi="黑体" w:eastAsia="黑体" w:cs="黑体"/>
          <w:b/>
          <w:bCs/>
          <w:color w:val="auto"/>
          <w:sz w:val="24"/>
          <w:highlight w:val="none"/>
          <w:lang w:bidi="ar"/>
        </w:rPr>
      </w:pPr>
      <w:r>
        <w:rPr>
          <w:rFonts w:ascii="Times New Roman" w:hAnsi="Times New Roman" w:eastAsia="黑体" w:cs="Times New Roman"/>
          <w:b/>
          <w:bCs/>
          <w:color w:val="auto"/>
          <w:sz w:val="24"/>
          <w:highlight w:val="none"/>
          <w:lang w:bidi="ar"/>
        </w:rPr>
        <w:t xml:space="preserve">2.2 </w:t>
      </w:r>
      <w:r>
        <w:rPr>
          <w:rFonts w:hint="eastAsia" w:ascii="黑体" w:hAnsi="黑体" w:eastAsia="黑体" w:cs="黑体"/>
          <w:b/>
          <w:bCs/>
          <w:color w:val="auto"/>
          <w:sz w:val="24"/>
          <w:highlight w:val="none"/>
          <w:lang w:bidi="ar"/>
        </w:rPr>
        <w:t>通风</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rPr>
      </w:pPr>
      <w:r>
        <w:rPr>
          <w:rFonts w:ascii="Times New Roman" w:hAnsi="Times New Roman"/>
          <w:b/>
          <w:bCs/>
          <w:color w:val="auto"/>
          <w:szCs w:val="21"/>
          <w:highlight w:val="none"/>
        </w:rPr>
        <w:t>2.</w:t>
      </w:r>
      <w:r>
        <w:rPr>
          <w:rFonts w:hint="eastAsia" w:ascii="Times New Roman" w:hAnsi="Times New Roman"/>
          <w:b/>
          <w:bCs/>
          <w:color w:val="auto"/>
          <w:szCs w:val="21"/>
          <w:highlight w:val="none"/>
        </w:rPr>
        <w:t>2.</w:t>
      </w:r>
      <w:r>
        <w:rPr>
          <w:rFonts w:ascii="Times New Roman" w:hAnsi="Times New Roman"/>
          <w:b/>
          <w:bCs/>
          <w:color w:val="auto"/>
          <w:szCs w:val="21"/>
          <w:highlight w:val="none"/>
        </w:rPr>
        <w:t>1</w:t>
      </w:r>
      <w:r>
        <w:rPr>
          <w:rFonts w:hint="eastAsia" w:ascii="Times New Roman" w:hAnsi="Times New Roman"/>
          <w:b/>
          <w:bCs/>
          <w:color w:val="auto"/>
          <w:szCs w:val="21"/>
          <w:highlight w:val="none"/>
        </w:rPr>
        <w:t xml:space="preserve"> </w:t>
      </w:r>
      <w:r>
        <w:rPr>
          <w:rFonts w:hint="eastAsia" w:ascii="宋体" w:hAnsi="宋体" w:cs="宋体"/>
          <w:b/>
          <w:bCs/>
          <w:color w:val="auto"/>
          <w:szCs w:val="21"/>
          <w:highlight w:val="none"/>
          <w:lang w:val="zh-CN"/>
        </w:rPr>
        <w:t>通风系统</w:t>
      </w:r>
      <w:r>
        <w:rPr>
          <w:rFonts w:hint="eastAsia" w:ascii="宋体" w:hAnsi="宋体" w:cs="宋体"/>
          <w:b/>
          <w:bCs/>
          <w:color w:val="auto"/>
          <w:szCs w:val="21"/>
          <w:highlight w:val="none"/>
        </w:rPr>
        <w:t xml:space="preserve"> </w:t>
      </w:r>
      <w:r>
        <w:rPr>
          <w:rFonts w:hint="eastAsia" w:ascii="宋体" w:hAnsi="宋体" w:cs="宋体"/>
          <w:color w:val="auto"/>
          <w:kern w:val="0"/>
          <w:szCs w:val="21"/>
          <w:highlight w:val="none"/>
        </w:rPr>
        <w:t>ventilation system</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rPr>
      </w:pPr>
      <w:r>
        <w:rPr>
          <w:rFonts w:hint="eastAsia" w:ascii="宋体" w:hAnsi="宋体" w:cs="宋体"/>
          <w:color w:val="auto"/>
          <w:kern w:val="0"/>
          <w:szCs w:val="21"/>
          <w:highlight w:val="none"/>
          <w:lang w:val="zh-CN"/>
        </w:rPr>
        <w:t>采用自然或机械方法对封闭空间进行换气</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val="zh-CN"/>
        </w:rPr>
        <w:t>以获得安全、健康等适宜的空气环境的系统。</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rPr>
      </w:pPr>
      <w:r>
        <w:rPr>
          <w:rFonts w:ascii="Times New Roman" w:hAnsi="Times New Roman"/>
          <w:b/>
          <w:bCs/>
          <w:color w:val="auto"/>
          <w:szCs w:val="21"/>
          <w:highlight w:val="none"/>
        </w:rPr>
        <w:t>2.</w:t>
      </w:r>
      <w:r>
        <w:rPr>
          <w:rFonts w:hint="eastAsia" w:ascii="Times New Roman" w:hAnsi="Times New Roman"/>
          <w:b/>
          <w:bCs/>
          <w:color w:val="auto"/>
          <w:szCs w:val="21"/>
          <w:highlight w:val="none"/>
        </w:rPr>
        <w:t>2.</w:t>
      </w:r>
      <w:r>
        <w:rPr>
          <w:rFonts w:ascii="Times New Roman" w:hAnsi="Times New Roman"/>
          <w:b/>
          <w:bCs/>
          <w:color w:val="auto"/>
          <w:szCs w:val="21"/>
          <w:highlight w:val="none"/>
        </w:rPr>
        <w:t>2</w:t>
      </w:r>
      <w:r>
        <w:rPr>
          <w:rFonts w:hint="eastAsia" w:cs="宋体" w:asciiTheme="minorHAnsi" w:hAnsiTheme="minorHAnsi"/>
          <w:color w:val="auto"/>
          <w:kern w:val="0"/>
          <w:szCs w:val="21"/>
          <w:highlight w:val="none"/>
        </w:rPr>
        <w:t xml:space="preserve"> </w:t>
      </w:r>
      <w:r>
        <w:rPr>
          <w:rFonts w:hint="eastAsia" w:ascii="宋体" w:hAnsi="宋体" w:cs="宋体"/>
          <w:b/>
          <w:bCs/>
          <w:color w:val="auto"/>
          <w:szCs w:val="21"/>
          <w:highlight w:val="none"/>
          <w:lang w:val="zh-CN"/>
        </w:rPr>
        <w:t>排风系统</w:t>
      </w:r>
      <w:r>
        <w:rPr>
          <w:rFonts w:hint="eastAsia" w:ascii="宋体" w:hAnsi="宋体" w:cs="宋体"/>
          <w:b/>
          <w:bCs/>
          <w:color w:val="auto"/>
          <w:szCs w:val="21"/>
          <w:highlight w:val="none"/>
        </w:rPr>
        <w:t xml:space="preserve"> </w:t>
      </w:r>
      <w:r>
        <w:rPr>
          <w:rFonts w:hint="eastAsia" w:ascii="宋体" w:hAnsi="宋体" w:cs="宋体"/>
          <w:color w:val="auto"/>
          <w:kern w:val="0"/>
          <w:szCs w:val="21"/>
          <w:highlight w:val="none"/>
        </w:rPr>
        <w:t>exhaust ventilation system</w:t>
      </w:r>
    </w:p>
    <w:p>
      <w:pPr>
        <w:pStyle w:val="42"/>
        <w:widowControl/>
        <w:autoSpaceDE w:val="0"/>
        <w:autoSpaceDN w:val="0"/>
        <w:adjustRightIn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lang w:val="zh-CN"/>
        </w:rPr>
        <w:t>采用自然或机械方法将室内污染空气通过人为设置的排风装置排至室外的通风系统。</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rPr>
      </w:pPr>
      <w:r>
        <w:rPr>
          <w:rFonts w:hint="eastAsia" w:ascii="Times New Roman" w:hAnsi="Times New Roman"/>
          <w:b/>
          <w:bCs/>
          <w:color w:val="auto"/>
          <w:szCs w:val="21"/>
          <w:highlight w:val="none"/>
        </w:rPr>
        <w:t>2.2.3</w:t>
      </w:r>
      <w:r>
        <w:rPr>
          <w:rFonts w:hint="eastAsia" w:cs="Calibri"/>
          <w:color w:val="auto"/>
          <w:kern w:val="0"/>
          <w:szCs w:val="21"/>
          <w:highlight w:val="none"/>
        </w:rPr>
        <w:t xml:space="preserve"> </w:t>
      </w:r>
      <w:r>
        <w:rPr>
          <w:rFonts w:hint="eastAsia" w:ascii="宋体" w:hAnsi="宋体" w:cs="宋体"/>
          <w:b/>
          <w:bCs/>
          <w:color w:val="auto"/>
          <w:szCs w:val="21"/>
          <w:highlight w:val="none"/>
          <w:lang w:val="zh-CN"/>
        </w:rPr>
        <w:t>机械通风系统</w:t>
      </w:r>
      <w:r>
        <w:rPr>
          <w:rFonts w:hint="eastAsia" w:ascii="宋体" w:hAnsi="宋体" w:cs="宋体"/>
          <w:color w:val="auto"/>
          <w:kern w:val="0"/>
          <w:szCs w:val="21"/>
          <w:highlight w:val="none"/>
        </w:rPr>
        <w:t xml:space="preserve"> mechanical ventilation system</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rPr>
      </w:pPr>
      <w:r>
        <w:rPr>
          <w:rFonts w:hint="eastAsia" w:ascii="宋体" w:hAnsi="宋体" w:cs="宋体"/>
          <w:color w:val="auto"/>
          <w:kern w:val="0"/>
          <w:szCs w:val="21"/>
          <w:highlight w:val="none"/>
          <w:lang w:val="zh-CN"/>
        </w:rPr>
        <w:t>采用通风机械实现换气而设置的由通风机和通风管道组成的系统。</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rPr>
      </w:pPr>
      <w:r>
        <w:rPr>
          <w:rFonts w:hint="eastAsia" w:ascii="Times New Roman" w:hAnsi="Times New Roman"/>
          <w:b/>
          <w:bCs/>
          <w:color w:val="auto"/>
          <w:szCs w:val="21"/>
          <w:highlight w:val="none"/>
        </w:rPr>
        <w:t xml:space="preserve">2.2.4 </w:t>
      </w:r>
      <w:r>
        <w:rPr>
          <w:rFonts w:hint="eastAsia" w:ascii="宋体" w:hAnsi="宋体" w:cs="宋体"/>
          <w:b/>
          <w:bCs/>
          <w:color w:val="auto"/>
          <w:szCs w:val="21"/>
          <w:highlight w:val="none"/>
          <w:lang w:val="zh-CN"/>
        </w:rPr>
        <w:t>自然通风系统</w:t>
      </w:r>
      <w:r>
        <w:rPr>
          <w:rFonts w:hint="eastAsia" w:ascii="宋体" w:hAnsi="宋体" w:cs="宋体"/>
          <w:b/>
          <w:bCs/>
          <w:color w:val="auto"/>
          <w:szCs w:val="21"/>
          <w:highlight w:val="none"/>
        </w:rPr>
        <w:t xml:space="preserve"> </w:t>
      </w:r>
      <w:r>
        <w:rPr>
          <w:rFonts w:hint="eastAsia" w:ascii="宋体" w:hAnsi="宋体" w:cs="宋体"/>
          <w:color w:val="auto"/>
          <w:kern w:val="0"/>
          <w:szCs w:val="21"/>
          <w:highlight w:val="none"/>
        </w:rPr>
        <w:t>natural ventilation system</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rPr>
      </w:pPr>
      <w:r>
        <w:rPr>
          <w:rFonts w:hint="eastAsia" w:ascii="宋体" w:hAnsi="宋体" w:cs="宋体"/>
          <w:color w:val="auto"/>
          <w:kern w:val="0"/>
          <w:szCs w:val="21"/>
          <w:highlight w:val="none"/>
          <w:lang w:val="zh-CN"/>
        </w:rPr>
        <w:t>不用通风机械</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val="zh-CN"/>
        </w:rPr>
        <w:t>由热压、风压作用实现室内换气的通风系统。</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rPr>
      </w:pPr>
      <w:r>
        <w:rPr>
          <w:rFonts w:hint="eastAsia" w:ascii="Times New Roman" w:hAnsi="Times New Roman"/>
          <w:b/>
          <w:bCs/>
          <w:color w:val="auto"/>
          <w:szCs w:val="21"/>
          <w:highlight w:val="none"/>
        </w:rPr>
        <w:t>2.2.5</w:t>
      </w:r>
      <w:r>
        <w:rPr>
          <w:rFonts w:hint="eastAsia" w:ascii="宋体" w:hAnsi="宋体" w:cs="宋体"/>
          <w:color w:val="auto"/>
          <w:kern w:val="0"/>
          <w:szCs w:val="21"/>
          <w:highlight w:val="none"/>
        </w:rPr>
        <w:t xml:space="preserve"> </w:t>
      </w:r>
      <w:r>
        <w:rPr>
          <w:rFonts w:hint="eastAsia" w:ascii="宋体" w:hAnsi="宋体" w:cs="宋体"/>
          <w:b/>
          <w:bCs/>
          <w:color w:val="auto"/>
          <w:szCs w:val="21"/>
          <w:highlight w:val="none"/>
          <w:lang w:val="zh-CN"/>
        </w:rPr>
        <w:t>风机盘管加新风系统</w:t>
      </w:r>
      <w:r>
        <w:rPr>
          <w:rFonts w:hint="eastAsia" w:ascii="宋体" w:hAnsi="宋体" w:cs="宋体"/>
          <w:color w:val="auto"/>
          <w:kern w:val="0"/>
          <w:szCs w:val="21"/>
          <w:highlight w:val="none"/>
        </w:rPr>
        <w:t xml:space="preserve"> primary air fan-coil system</w:t>
      </w:r>
    </w:p>
    <w:p>
      <w:pPr>
        <w:pStyle w:val="42"/>
        <w:keepNext w:val="0"/>
        <w:keepLines w:val="0"/>
        <w:pageBreakBefore w:val="0"/>
        <w:widowControl/>
        <w:kinsoku/>
        <w:wordWrap/>
        <w:overflowPunct/>
        <w:topLinePunct w:val="0"/>
        <w:autoSpaceDE w:val="0"/>
        <w:autoSpaceDN w:val="0"/>
        <w:bidi w:val="0"/>
        <w:adjustRightInd w:val="0"/>
        <w:snapToGrid/>
        <w:spacing w:line="360" w:lineRule="auto"/>
        <w:ind w:left="0" w:firstLine="420" w:firstLineChars="200"/>
        <w:jc w:val="left"/>
        <w:textAlignment w:val="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以风机盘管机组作为各房间的末端装置，同时用经过集中处理的新风满足各房间新风需求量的空气-水系统。</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rPr>
      </w:pPr>
      <w:r>
        <w:rPr>
          <w:rFonts w:hint="eastAsia" w:ascii="Times New Roman" w:hAnsi="Times New Roman"/>
          <w:b/>
          <w:bCs/>
          <w:color w:val="auto"/>
          <w:szCs w:val="21"/>
          <w:highlight w:val="none"/>
        </w:rPr>
        <w:t>2.2.6</w:t>
      </w:r>
      <w:r>
        <w:rPr>
          <w:rFonts w:hint="eastAsia" w:cs="Calibri"/>
          <w:color w:val="auto"/>
          <w:kern w:val="0"/>
          <w:szCs w:val="21"/>
          <w:highlight w:val="none"/>
        </w:rPr>
        <w:t xml:space="preserve"> </w:t>
      </w:r>
      <w:r>
        <w:rPr>
          <w:rFonts w:hint="eastAsia" w:ascii="宋体" w:hAnsi="宋体" w:cs="宋体"/>
          <w:b/>
          <w:bCs/>
          <w:color w:val="auto"/>
          <w:szCs w:val="21"/>
          <w:highlight w:val="none"/>
          <w:lang w:val="zh-CN"/>
        </w:rPr>
        <w:t>全空气系统</w:t>
      </w:r>
      <w:r>
        <w:rPr>
          <w:rFonts w:hint="eastAsia" w:ascii="宋体" w:hAnsi="宋体" w:cs="宋体"/>
          <w:b/>
          <w:bCs/>
          <w:color w:val="auto"/>
          <w:szCs w:val="21"/>
          <w:highlight w:val="none"/>
        </w:rPr>
        <w:t xml:space="preserve"> </w:t>
      </w:r>
      <w:r>
        <w:rPr>
          <w:rFonts w:hint="eastAsia" w:ascii="宋体" w:hAnsi="宋体" w:cs="宋体"/>
          <w:color w:val="auto"/>
          <w:kern w:val="0"/>
          <w:szCs w:val="21"/>
          <w:highlight w:val="none"/>
        </w:rPr>
        <w:t>all-air system</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rPr>
      </w:pPr>
      <w:r>
        <w:rPr>
          <w:rFonts w:hint="eastAsia" w:ascii="宋体" w:hAnsi="宋体" w:cs="宋体"/>
          <w:color w:val="auto"/>
          <w:kern w:val="0"/>
          <w:szCs w:val="21"/>
          <w:highlight w:val="none"/>
          <w:lang w:val="zh-CN"/>
        </w:rPr>
        <w:t>空调房间的热湿负荷全部由集中设备处理过的空气负担的空调系统。</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rPr>
      </w:pPr>
      <w:r>
        <w:rPr>
          <w:rFonts w:hint="eastAsia" w:ascii="Times New Roman" w:hAnsi="Times New Roman"/>
          <w:b/>
          <w:bCs/>
          <w:color w:val="auto"/>
          <w:szCs w:val="21"/>
          <w:highlight w:val="none"/>
        </w:rPr>
        <w:t>2.2.7</w:t>
      </w:r>
      <w:r>
        <w:rPr>
          <w:rFonts w:hint="eastAsia" w:ascii="宋体" w:hAnsi="宋体" w:cs="宋体"/>
          <w:color w:val="auto"/>
          <w:kern w:val="0"/>
          <w:szCs w:val="21"/>
          <w:highlight w:val="none"/>
        </w:rPr>
        <w:t xml:space="preserve"> </w:t>
      </w:r>
      <w:r>
        <w:rPr>
          <w:rFonts w:hint="eastAsia" w:ascii="宋体" w:hAnsi="宋体" w:cs="宋体"/>
          <w:b/>
          <w:bCs/>
          <w:color w:val="auto"/>
          <w:szCs w:val="21"/>
          <w:highlight w:val="none"/>
          <w:lang w:val="zh-CN"/>
        </w:rPr>
        <w:t>组合式空调机组</w:t>
      </w:r>
      <w:r>
        <w:rPr>
          <w:rFonts w:hint="eastAsia" w:ascii="宋体" w:hAnsi="宋体" w:cs="宋体"/>
          <w:color w:val="auto"/>
          <w:kern w:val="0"/>
          <w:szCs w:val="21"/>
          <w:highlight w:val="none"/>
        </w:rPr>
        <w:t xml:space="preserve"> modular air handing unit</w:t>
      </w:r>
    </w:p>
    <w:p>
      <w:pPr>
        <w:pStyle w:val="42"/>
        <w:keepNext w:val="0"/>
        <w:keepLines w:val="0"/>
        <w:pageBreakBefore w:val="0"/>
        <w:widowControl/>
        <w:kinsoku/>
        <w:wordWrap/>
        <w:overflowPunct/>
        <w:topLinePunct w:val="0"/>
        <w:autoSpaceDE w:val="0"/>
        <w:autoSpaceDN w:val="0"/>
        <w:bidi w:val="0"/>
        <w:adjustRightInd w:val="0"/>
        <w:snapToGrid/>
        <w:spacing w:line="360" w:lineRule="auto"/>
        <w:ind w:left="0" w:firstLine="420" w:firstLineChars="200"/>
        <w:jc w:val="left"/>
        <w:textAlignment w:val="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可根据需要选择若干具有不同空气处理功能的预制单元组装而成的空调机组，也称装配式空调机组。</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hint="eastAsia" w:ascii="Times New Roman" w:hAnsi="Times New Roman"/>
          <w:b/>
          <w:bCs/>
          <w:color w:val="auto"/>
          <w:szCs w:val="21"/>
          <w:highlight w:val="none"/>
          <w:lang w:val="zh-CN"/>
        </w:rPr>
        <w:t>2.</w:t>
      </w:r>
      <w:r>
        <w:rPr>
          <w:rFonts w:hint="eastAsia" w:ascii="Times New Roman" w:hAnsi="Times New Roman"/>
          <w:b/>
          <w:bCs/>
          <w:color w:val="auto"/>
          <w:szCs w:val="21"/>
          <w:highlight w:val="none"/>
        </w:rPr>
        <w:t>2.</w:t>
      </w:r>
      <w:r>
        <w:rPr>
          <w:rFonts w:hint="eastAsia" w:ascii="Times New Roman" w:hAnsi="Times New Roman"/>
          <w:b/>
          <w:bCs/>
          <w:color w:val="auto"/>
          <w:szCs w:val="21"/>
          <w:highlight w:val="none"/>
          <w:lang w:val="zh-CN"/>
        </w:rPr>
        <w:t>8</w:t>
      </w:r>
      <w:r>
        <w:rPr>
          <w:rFonts w:hint="eastAsia" w:cs="Calibri"/>
          <w:color w:val="auto"/>
          <w:kern w:val="0"/>
          <w:szCs w:val="21"/>
          <w:highlight w:val="none"/>
        </w:rPr>
        <w:t xml:space="preserve"> </w:t>
      </w:r>
      <w:r>
        <w:rPr>
          <w:rFonts w:hint="eastAsia" w:ascii="宋体" w:hAnsi="宋体" w:cs="宋体"/>
          <w:b/>
          <w:bCs/>
          <w:color w:val="auto"/>
          <w:szCs w:val="21"/>
          <w:highlight w:val="none"/>
          <w:lang w:val="zh-CN"/>
        </w:rPr>
        <w:t>无动力风帽</w:t>
      </w:r>
      <w:r>
        <w:rPr>
          <w:rFonts w:hint="eastAsia" w:ascii="宋体" w:hAnsi="宋体" w:cs="宋体"/>
          <w:b/>
          <w:bCs/>
          <w:color w:val="auto"/>
          <w:szCs w:val="21"/>
          <w:highlight w:val="none"/>
        </w:rPr>
        <w:t xml:space="preserve"> </w:t>
      </w:r>
      <w:r>
        <w:rPr>
          <w:rFonts w:hint="eastAsia" w:ascii="宋体" w:hAnsi="宋体" w:cs="宋体"/>
          <w:color w:val="auto"/>
          <w:kern w:val="0"/>
          <w:szCs w:val="21"/>
          <w:highlight w:val="none"/>
          <w:lang w:val="zh-CN"/>
        </w:rPr>
        <w:t>turbine Vent</w:t>
      </w:r>
    </w:p>
    <w:p>
      <w:pPr>
        <w:pStyle w:val="42"/>
        <w:keepNext w:val="0"/>
        <w:keepLines w:val="0"/>
        <w:pageBreakBefore w:val="0"/>
        <w:widowControl/>
        <w:kinsoku/>
        <w:wordWrap/>
        <w:overflowPunct/>
        <w:topLinePunct w:val="0"/>
        <w:autoSpaceDE w:val="0"/>
        <w:autoSpaceDN w:val="0"/>
        <w:bidi w:val="0"/>
        <w:adjustRightInd w:val="0"/>
        <w:snapToGrid/>
        <w:spacing w:line="360" w:lineRule="auto"/>
        <w:ind w:left="0" w:firstLine="420" w:firstLineChars="200"/>
        <w:jc w:val="left"/>
        <w:textAlignment w:val="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由水平安置的多叶叶轮组成，在室外风作用下可以旋转以防止倒灌并产生一定排风能力的风帽。</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ascii="Times New Roman" w:hAnsi="Times New Roman"/>
          <w:b/>
          <w:bCs/>
          <w:color w:val="auto"/>
          <w:kern w:val="0"/>
          <w:szCs w:val="21"/>
          <w:highlight w:val="none"/>
          <w:lang w:val="zh-CN"/>
        </w:rPr>
        <w:t>2.</w:t>
      </w:r>
      <w:r>
        <w:rPr>
          <w:rFonts w:hint="eastAsia" w:ascii="Times New Roman" w:hAnsi="Times New Roman"/>
          <w:b/>
          <w:bCs/>
          <w:color w:val="auto"/>
          <w:kern w:val="0"/>
          <w:szCs w:val="21"/>
          <w:highlight w:val="none"/>
        </w:rPr>
        <w:t>2.</w:t>
      </w:r>
      <w:r>
        <w:rPr>
          <w:rFonts w:ascii="Times New Roman" w:hAnsi="Times New Roman"/>
          <w:b/>
          <w:bCs/>
          <w:color w:val="auto"/>
          <w:kern w:val="0"/>
          <w:szCs w:val="21"/>
          <w:highlight w:val="none"/>
          <w:lang w:val="zh-CN"/>
        </w:rPr>
        <w:t>9</w:t>
      </w:r>
      <w:r>
        <w:rPr>
          <w:rFonts w:hint="eastAsia" w:ascii="宋体" w:hAnsi="宋体" w:cs="宋体"/>
          <w:color w:val="auto"/>
          <w:kern w:val="0"/>
          <w:szCs w:val="21"/>
          <w:highlight w:val="none"/>
        </w:rPr>
        <w:t xml:space="preserve"> </w:t>
      </w:r>
      <w:r>
        <w:rPr>
          <w:rFonts w:hint="eastAsia" w:ascii="宋体" w:hAnsi="宋体" w:cs="宋体"/>
          <w:b/>
          <w:bCs/>
          <w:color w:val="auto"/>
          <w:szCs w:val="21"/>
          <w:highlight w:val="none"/>
          <w:lang w:val="zh-CN"/>
        </w:rPr>
        <w:t>风机</w:t>
      </w:r>
      <w:r>
        <w:rPr>
          <w:rFonts w:hint="eastAsia" w:ascii="宋体" w:hAnsi="宋体" w:cs="宋体"/>
          <w:color w:val="auto"/>
          <w:kern w:val="0"/>
          <w:szCs w:val="21"/>
          <w:highlight w:val="none"/>
          <w:lang w:val="zh-CN"/>
        </w:rPr>
        <w:t xml:space="preserve"> fan</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将机械能转变为气体的势能和动能，用于输送空气及其混合物的动力机械，简称风机。</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ascii="Times New Roman" w:hAnsi="Times New Roman"/>
          <w:b/>
          <w:bCs/>
          <w:color w:val="auto"/>
          <w:kern w:val="0"/>
          <w:szCs w:val="21"/>
          <w:highlight w:val="none"/>
          <w:lang w:val="zh-CN"/>
        </w:rPr>
        <w:t>2.</w:t>
      </w:r>
      <w:r>
        <w:rPr>
          <w:rFonts w:hint="eastAsia" w:ascii="Times New Roman" w:hAnsi="Times New Roman"/>
          <w:b/>
          <w:bCs/>
          <w:color w:val="auto"/>
          <w:kern w:val="0"/>
          <w:szCs w:val="21"/>
          <w:highlight w:val="none"/>
        </w:rPr>
        <w:t>2.</w:t>
      </w:r>
      <w:r>
        <w:rPr>
          <w:rFonts w:ascii="Times New Roman" w:hAnsi="Times New Roman"/>
          <w:b/>
          <w:bCs/>
          <w:color w:val="auto"/>
          <w:kern w:val="0"/>
          <w:szCs w:val="21"/>
          <w:highlight w:val="none"/>
          <w:lang w:val="zh-CN"/>
        </w:rPr>
        <w:t>10</w:t>
      </w:r>
      <w:r>
        <w:rPr>
          <w:rFonts w:hint="eastAsia" w:cs="Calibri"/>
          <w:color w:val="auto"/>
          <w:kern w:val="0"/>
          <w:szCs w:val="21"/>
          <w:highlight w:val="none"/>
        </w:rPr>
        <w:t xml:space="preserve"> </w:t>
      </w:r>
      <w:r>
        <w:rPr>
          <w:rFonts w:hint="eastAsia" w:ascii="宋体" w:hAnsi="宋体" w:cs="宋体"/>
          <w:b/>
          <w:bCs/>
          <w:color w:val="auto"/>
          <w:szCs w:val="21"/>
          <w:highlight w:val="none"/>
          <w:lang w:val="zh-CN"/>
        </w:rPr>
        <w:t>防火阀</w:t>
      </w:r>
      <w:r>
        <w:rPr>
          <w:rFonts w:hint="eastAsia" w:ascii="宋体" w:hAnsi="宋体" w:cs="宋体"/>
          <w:color w:val="auto"/>
          <w:kern w:val="0"/>
          <w:szCs w:val="21"/>
          <w:highlight w:val="none"/>
          <w:lang w:val="zh-CN"/>
        </w:rPr>
        <w:t xml:space="preserve"> smokeproof damper</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用于自动阻断来自火灾区的热气流、火焰通过的阀门。</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ascii="Times New Roman" w:hAnsi="Times New Roman"/>
          <w:b/>
          <w:bCs/>
          <w:color w:val="auto"/>
          <w:kern w:val="0"/>
          <w:szCs w:val="21"/>
          <w:highlight w:val="none"/>
          <w:lang w:val="zh-CN"/>
        </w:rPr>
        <w:t>2.</w:t>
      </w:r>
      <w:r>
        <w:rPr>
          <w:rFonts w:hint="eastAsia" w:ascii="Times New Roman" w:hAnsi="Times New Roman"/>
          <w:b/>
          <w:bCs/>
          <w:color w:val="auto"/>
          <w:kern w:val="0"/>
          <w:szCs w:val="21"/>
          <w:highlight w:val="none"/>
        </w:rPr>
        <w:t>2.</w:t>
      </w:r>
      <w:r>
        <w:rPr>
          <w:rFonts w:ascii="Times New Roman" w:hAnsi="Times New Roman"/>
          <w:b/>
          <w:bCs/>
          <w:color w:val="auto"/>
          <w:kern w:val="0"/>
          <w:szCs w:val="21"/>
          <w:highlight w:val="none"/>
          <w:lang w:val="zh-CN"/>
        </w:rPr>
        <w:t>11</w:t>
      </w:r>
      <w:r>
        <w:rPr>
          <w:rFonts w:hint="eastAsia" w:ascii="宋体" w:hAnsi="宋体" w:cs="宋体"/>
          <w:color w:val="auto"/>
          <w:kern w:val="0"/>
          <w:szCs w:val="21"/>
          <w:highlight w:val="none"/>
        </w:rPr>
        <w:t xml:space="preserve"> </w:t>
      </w:r>
      <w:r>
        <w:rPr>
          <w:rFonts w:hint="eastAsia" w:ascii="宋体" w:hAnsi="宋体" w:cs="宋体"/>
          <w:b/>
          <w:bCs/>
          <w:color w:val="auto"/>
          <w:szCs w:val="21"/>
          <w:highlight w:val="none"/>
          <w:lang w:val="zh-CN"/>
        </w:rPr>
        <w:t>盘管翅片</w:t>
      </w:r>
      <w:r>
        <w:rPr>
          <w:rFonts w:hint="eastAsia" w:ascii="宋体" w:hAnsi="宋体" w:cs="宋体"/>
          <w:color w:val="auto"/>
          <w:kern w:val="0"/>
          <w:szCs w:val="21"/>
          <w:highlight w:val="none"/>
          <w:lang w:val="zh-CN"/>
        </w:rPr>
        <w:t xml:space="preserve"> coil fin</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安装在盘管管道外部，进行热传递的导热性较强的金属片。</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ascii="Times New Roman" w:hAnsi="Times New Roman"/>
          <w:b/>
          <w:bCs/>
          <w:color w:val="auto"/>
          <w:kern w:val="0"/>
          <w:szCs w:val="21"/>
          <w:highlight w:val="none"/>
          <w:lang w:val="zh-CN"/>
        </w:rPr>
        <w:t>2.</w:t>
      </w:r>
      <w:r>
        <w:rPr>
          <w:rFonts w:hint="eastAsia" w:ascii="Times New Roman" w:hAnsi="Times New Roman"/>
          <w:b/>
          <w:bCs/>
          <w:color w:val="auto"/>
          <w:kern w:val="0"/>
          <w:szCs w:val="21"/>
          <w:highlight w:val="none"/>
        </w:rPr>
        <w:t>2.</w:t>
      </w:r>
      <w:r>
        <w:rPr>
          <w:rFonts w:ascii="Times New Roman" w:hAnsi="Times New Roman"/>
          <w:b/>
          <w:bCs/>
          <w:color w:val="auto"/>
          <w:kern w:val="0"/>
          <w:szCs w:val="21"/>
          <w:highlight w:val="none"/>
          <w:lang w:val="zh-CN"/>
        </w:rPr>
        <w:t>12</w:t>
      </w:r>
      <w:r>
        <w:rPr>
          <w:rFonts w:hint="eastAsia" w:cs="Calibri"/>
          <w:color w:val="auto"/>
          <w:kern w:val="0"/>
          <w:szCs w:val="21"/>
          <w:highlight w:val="none"/>
        </w:rPr>
        <w:t xml:space="preserve"> </w:t>
      </w:r>
      <w:r>
        <w:rPr>
          <w:rFonts w:hint="eastAsia" w:ascii="宋体" w:hAnsi="宋体" w:cs="宋体"/>
          <w:b/>
          <w:bCs/>
          <w:color w:val="auto"/>
          <w:szCs w:val="21"/>
          <w:highlight w:val="none"/>
          <w:lang w:val="zh-CN"/>
        </w:rPr>
        <w:t>平板式空气过滤器</w:t>
      </w:r>
      <w:r>
        <w:rPr>
          <w:rFonts w:hint="eastAsia" w:ascii="宋体" w:hAnsi="宋体" w:cs="宋体"/>
          <w:color w:val="auto"/>
          <w:kern w:val="0"/>
          <w:szCs w:val="21"/>
          <w:highlight w:val="none"/>
          <w:lang w:val="zh-CN"/>
        </w:rPr>
        <w:t xml:space="preserve"> mat-type air filer</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将滤料组装成板状的空气过滤器，也称滤网。</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ascii="Times New Roman" w:hAnsi="Times New Roman"/>
          <w:b/>
          <w:bCs/>
          <w:color w:val="auto"/>
          <w:kern w:val="0"/>
          <w:szCs w:val="21"/>
          <w:highlight w:val="none"/>
          <w:lang w:val="zh-CN"/>
        </w:rPr>
        <w:t>2.</w:t>
      </w:r>
      <w:r>
        <w:rPr>
          <w:rFonts w:hint="eastAsia" w:ascii="Times New Roman" w:hAnsi="Times New Roman"/>
          <w:b/>
          <w:bCs/>
          <w:color w:val="auto"/>
          <w:kern w:val="0"/>
          <w:szCs w:val="21"/>
          <w:highlight w:val="none"/>
        </w:rPr>
        <w:t>2.</w:t>
      </w:r>
      <w:r>
        <w:rPr>
          <w:rFonts w:ascii="Times New Roman" w:hAnsi="Times New Roman"/>
          <w:b/>
          <w:bCs/>
          <w:color w:val="auto"/>
          <w:kern w:val="0"/>
          <w:szCs w:val="21"/>
          <w:highlight w:val="none"/>
          <w:lang w:val="zh-CN"/>
        </w:rPr>
        <w:t>13</w:t>
      </w:r>
      <w:r>
        <w:rPr>
          <w:rFonts w:hint="eastAsia" w:ascii="宋体" w:hAnsi="宋体" w:cs="宋体"/>
          <w:color w:val="auto"/>
          <w:kern w:val="0"/>
          <w:szCs w:val="21"/>
          <w:highlight w:val="none"/>
        </w:rPr>
        <w:t xml:space="preserve"> </w:t>
      </w:r>
      <w:r>
        <w:rPr>
          <w:rFonts w:hint="eastAsia" w:ascii="宋体" w:hAnsi="宋体" w:cs="宋体"/>
          <w:b/>
          <w:bCs/>
          <w:color w:val="auto"/>
          <w:szCs w:val="21"/>
          <w:highlight w:val="none"/>
          <w:lang w:val="zh-CN"/>
        </w:rPr>
        <w:t>内天井</w:t>
      </w:r>
      <w:r>
        <w:rPr>
          <w:rFonts w:hint="eastAsia" w:ascii="宋体" w:hAnsi="宋体" w:cs="宋体"/>
          <w:b/>
          <w:bCs/>
          <w:color w:val="auto"/>
          <w:szCs w:val="21"/>
          <w:highlight w:val="none"/>
        </w:rPr>
        <w:t xml:space="preserve"> </w:t>
      </w:r>
      <w:r>
        <w:rPr>
          <w:rFonts w:hint="eastAsia" w:ascii="宋体" w:hAnsi="宋体" w:cs="宋体"/>
          <w:color w:val="auto"/>
          <w:kern w:val="0"/>
          <w:szCs w:val="21"/>
          <w:highlight w:val="none"/>
          <w:lang w:val="zh-CN"/>
        </w:rPr>
        <w:t>internal patio</w:t>
      </w:r>
    </w:p>
    <w:p>
      <w:pPr>
        <w:pStyle w:val="42"/>
        <w:widowControl/>
        <w:autoSpaceDE w:val="0"/>
        <w:autoSpaceDN w:val="0"/>
        <w:adjustRightInd w:val="0"/>
        <w:spacing w:line="360" w:lineRule="auto"/>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被建筑围合的露天空间，主要用以解决建筑物的采光和通风。</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ascii="Times New Roman" w:hAnsi="Times New Roman"/>
          <w:b/>
          <w:bCs/>
          <w:color w:val="auto"/>
          <w:kern w:val="0"/>
          <w:szCs w:val="21"/>
          <w:highlight w:val="none"/>
          <w:lang w:val="zh-CN"/>
        </w:rPr>
        <w:t>2.</w:t>
      </w:r>
      <w:r>
        <w:rPr>
          <w:rFonts w:hint="eastAsia" w:ascii="Times New Roman" w:hAnsi="Times New Roman"/>
          <w:b/>
          <w:bCs/>
          <w:color w:val="auto"/>
          <w:kern w:val="0"/>
          <w:szCs w:val="21"/>
          <w:highlight w:val="none"/>
        </w:rPr>
        <w:t>2.</w:t>
      </w:r>
      <w:r>
        <w:rPr>
          <w:rFonts w:ascii="Times New Roman" w:hAnsi="Times New Roman"/>
          <w:b/>
          <w:bCs/>
          <w:color w:val="auto"/>
          <w:kern w:val="0"/>
          <w:szCs w:val="21"/>
          <w:highlight w:val="none"/>
          <w:lang w:val="zh-CN"/>
        </w:rPr>
        <w:t>14</w:t>
      </w:r>
      <w:r>
        <w:rPr>
          <w:rFonts w:hint="eastAsia" w:cs="Calibri"/>
          <w:color w:val="auto"/>
          <w:kern w:val="0"/>
          <w:szCs w:val="21"/>
          <w:highlight w:val="none"/>
        </w:rPr>
        <w:t xml:space="preserve"> </w:t>
      </w:r>
      <w:r>
        <w:rPr>
          <w:rFonts w:hint="eastAsia" w:ascii="宋体" w:hAnsi="宋体" w:cs="宋体"/>
          <w:b/>
          <w:bCs/>
          <w:color w:val="auto"/>
          <w:szCs w:val="21"/>
          <w:highlight w:val="none"/>
          <w:lang w:val="zh-CN"/>
        </w:rPr>
        <w:t>内凹槽</w:t>
      </w:r>
      <w:r>
        <w:rPr>
          <w:rFonts w:hint="eastAsia" w:ascii="宋体" w:hAnsi="宋体" w:cs="宋体"/>
          <w:b/>
          <w:bCs/>
          <w:color w:val="auto"/>
          <w:szCs w:val="21"/>
          <w:highlight w:val="none"/>
        </w:rPr>
        <w:t xml:space="preserve"> </w:t>
      </w:r>
      <w:r>
        <w:rPr>
          <w:rFonts w:hint="eastAsia" w:ascii="宋体" w:hAnsi="宋体" w:cs="宋体"/>
          <w:color w:val="auto"/>
          <w:kern w:val="0"/>
          <w:szCs w:val="21"/>
          <w:highlight w:val="none"/>
          <w:lang w:val="zh-CN"/>
        </w:rPr>
        <w:t>inner groove</w:t>
      </w:r>
    </w:p>
    <w:p>
      <w:pPr>
        <w:pStyle w:val="42"/>
        <w:keepNext w:val="0"/>
        <w:keepLines w:val="0"/>
        <w:pageBreakBefore w:val="0"/>
        <w:widowControl/>
        <w:kinsoku/>
        <w:wordWrap/>
        <w:overflowPunct/>
        <w:topLinePunct w:val="0"/>
        <w:autoSpaceDE w:val="0"/>
        <w:autoSpaceDN w:val="0"/>
        <w:bidi w:val="0"/>
        <w:adjustRightInd w:val="0"/>
        <w:snapToGrid/>
        <w:spacing w:line="360" w:lineRule="auto"/>
        <w:ind w:left="0" w:firstLine="420" w:firstLineChars="200"/>
        <w:jc w:val="left"/>
        <w:textAlignment w:val="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被建筑半围合的露天空间，三面为外墙，一面为室外，主要用以解决建筑物的采光和通风。</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ascii="Times New Roman" w:hAnsi="Times New Roman"/>
          <w:b/>
          <w:bCs/>
          <w:color w:val="auto"/>
          <w:kern w:val="0"/>
          <w:szCs w:val="21"/>
          <w:highlight w:val="none"/>
          <w:lang w:val="zh-CN"/>
        </w:rPr>
        <w:t>2.</w:t>
      </w:r>
      <w:r>
        <w:rPr>
          <w:rFonts w:hint="eastAsia" w:ascii="Times New Roman" w:hAnsi="Times New Roman"/>
          <w:b/>
          <w:bCs/>
          <w:color w:val="auto"/>
          <w:kern w:val="0"/>
          <w:szCs w:val="21"/>
          <w:highlight w:val="none"/>
        </w:rPr>
        <w:t>2.</w:t>
      </w:r>
      <w:r>
        <w:rPr>
          <w:rFonts w:ascii="Times New Roman" w:hAnsi="Times New Roman"/>
          <w:b/>
          <w:bCs/>
          <w:color w:val="auto"/>
          <w:kern w:val="0"/>
          <w:szCs w:val="21"/>
          <w:highlight w:val="none"/>
          <w:lang w:val="zh-CN"/>
        </w:rPr>
        <w:t>15</w:t>
      </w:r>
      <w:r>
        <w:rPr>
          <w:rFonts w:hint="eastAsia" w:ascii="宋体" w:hAnsi="宋体" w:cs="宋体"/>
          <w:color w:val="auto"/>
          <w:kern w:val="0"/>
          <w:szCs w:val="21"/>
          <w:highlight w:val="none"/>
        </w:rPr>
        <w:t xml:space="preserve"> </w:t>
      </w:r>
      <w:r>
        <w:rPr>
          <w:rFonts w:hint="eastAsia" w:ascii="宋体" w:hAnsi="宋体" w:cs="宋体"/>
          <w:b/>
          <w:bCs/>
          <w:color w:val="auto"/>
          <w:szCs w:val="21"/>
          <w:highlight w:val="none"/>
          <w:lang w:val="zh-CN"/>
        </w:rPr>
        <w:t>外走道</w:t>
      </w:r>
      <w:r>
        <w:rPr>
          <w:rFonts w:hint="eastAsia" w:ascii="宋体" w:hAnsi="宋体" w:cs="宋体"/>
          <w:color w:val="auto"/>
          <w:kern w:val="0"/>
          <w:szCs w:val="21"/>
          <w:highlight w:val="none"/>
          <w:lang w:val="zh-CN"/>
        </w:rPr>
        <w:t xml:space="preserve"> outside passage</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建筑物的水平交通空间，一侧为建筑物，另外一侧为室外。</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ascii="Times New Roman" w:hAnsi="Times New Roman"/>
          <w:b/>
          <w:bCs/>
          <w:color w:val="auto"/>
          <w:kern w:val="0"/>
          <w:szCs w:val="21"/>
          <w:highlight w:val="none"/>
          <w:lang w:val="zh-CN"/>
        </w:rPr>
        <w:t>2.</w:t>
      </w:r>
      <w:r>
        <w:rPr>
          <w:rFonts w:hint="eastAsia" w:ascii="Times New Roman" w:hAnsi="Times New Roman"/>
          <w:b/>
          <w:bCs/>
          <w:color w:val="auto"/>
          <w:kern w:val="0"/>
          <w:szCs w:val="21"/>
          <w:highlight w:val="none"/>
        </w:rPr>
        <w:t>2.</w:t>
      </w:r>
      <w:r>
        <w:rPr>
          <w:rFonts w:ascii="Times New Roman" w:hAnsi="Times New Roman"/>
          <w:b/>
          <w:bCs/>
          <w:color w:val="auto"/>
          <w:kern w:val="0"/>
          <w:szCs w:val="21"/>
          <w:highlight w:val="none"/>
          <w:lang w:val="zh-CN"/>
        </w:rPr>
        <w:t>16</w:t>
      </w:r>
      <w:r>
        <w:rPr>
          <w:rFonts w:hint="eastAsia" w:cs="Calibri"/>
          <w:color w:val="auto"/>
          <w:kern w:val="0"/>
          <w:szCs w:val="21"/>
          <w:highlight w:val="none"/>
        </w:rPr>
        <w:t xml:space="preserve"> </w:t>
      </w:r>
      <w:r>
        <w:rPr>
          <w:rFonts w:hint="eastAsia" w:ascii="宋体" w:hAnsi="宋体" w:cs="宋体"/>
          <w:b/>
          <w:bCs/>
          <w:color w:val="auto"/>
          <w:szCs w:val="21"/>
          <w:highlight w:val="none"/>
          <w:lang w:val="zh-CN"/>
        </w:rPr>
        <w:t>内走道</w:t>
      </w:r>
      <w:r>
        <w:rPr>
          <w:rFonts w:hint="eastAsia" w:ascii="宋体" w:hAnsi="宋体" w:cs="宋体"/>
          <w:b/>
          <w:bCs/>
          <w:color w:val="auto"/>
          <w:szCs w:val="21"/>
          <w:highlight w:val="none"/>
        </w:rPr>
        <w:t xml:space="preserve"> </w:t>
      </w:r>
      <w:r>
        <w:rPr>
          <w:rFonts w:hint="eastAsia" w:ascii="宋体" w:hAnsi="宋体" w:cs="宋体"/>
          <w:color w:val="auto"/>
          <w:kern w:val="0"/>
          <w:szCs w:val="21"/>
          <w:highlight w:val="none"/>
          <w:lang w:val="zh-CN"/>
        </w:rPr>
        <w:t>inside passage</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建筑物的水平交通空间，两侧均为建筑物。</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ascii="Times New Roman" w:hAnsi="Times New Roman"/>
          <w:b/>
          <w:bCs/>
          <w:color w:val="auto"/>
          <w:kern w:val="0"/>
          <w:szCs w:val="21"/>
          <w:highlight w:val="none"/>
          <w:lang w:val="zh-CN"/>
        </w:rPr>
        <w:t>2.</w:t>
      </w:r>
      <w:r>
        <w:rPr>
          <w:rFonts w:hint="eastAsia" w:ascii="Times New Roman" w:hAnsi="Times New Roman"/>
          <w:b/>
          <w:bCs/>
          <w:color w:val="auto"/>
          <w:kern w:val="0"/>
          <w:szCs w:val="21"/>
          <w:highlight w:val="none"/>
        </w:rPr>
        <w:t>2.</w:t>
      </w:r>
      <w:r>
        <w:rPr>
          <w:rFonts w:ascii="Times New Roman" w:hAnsi="Times New Roman"/>
          <w:b/>
          <w:bCs/>
          <w:color w:val="auto"/>
          <w:kern w:val="0"/>
          <w:szCs w:val="21"/>
          <w:highlight w:val="none"/>
          <w:lang w:val="zh-CN"/>
        </w:rPr>
        <w:t>17</w:t>
      </w:r>
      <w:r>
        <w:rPr>
          <w:rFonts w:hint="eastAsia" w:cs="Calibri"/>
          <w:color w:val="auto"/>
          <w:kern w:val="0"/>
          <w:szCs w:val="21"/>
          <w:highlight w:val="none"/>
        </w:rPr>
        <w:t xml:space="preserve"> </w:t>
      </w:r>
      <w:r>
        <w:rPr>
          <w:rFonts w:hint="eastAsia" w:ascii="宋体" w:hAnsi="宋体" w:cs="宋体"/>
          <w:b/>
          <w:bCs/>
          <w:color w:val="auto"/>
          <w:szCs w:val="21"/>
          <w:highlight w:val="none"/>
          <w:lang w:val="zh-CN"/>
        </w:rPr>
        <w:t>灭菌</w:t>
      </w:r>
      <w:r>
        <w:rPr>
          <w:rFonts w:hint="eastAsia" w:ascii="宋体" w:hAnsi="宋体" w:cs="宋体"/>
          <w:b/>
          <w:bCs/>
          <w:color w:val="auto"/>
          <w:szCs w:val="21"/>
          <w:highlight w:val="none"/>
        </w:rPr>
        <w:t xml:space="preserve"> </w:t>
      </w:r>
      <w:r>
        <w:rPr>
          <w:rFonts w:hint="eastAsia" w:ascii="宋体" w:hAnsi="宋体" w:cs="宋体"/>
          <w:color w:val="auto"/>
          <w:kern w:val="0"/>
          <w:szCs w:val="21"/>
          <w:highlight w:val="none"/>
          <w:lang w:val="zh-CN"/>
        </w:rPr>
        <w:t>sterilization</w:t>
      </w:r>
    </w:p>
    <w:p>
      <w:pPr>
        <w:pStyle w:val="42"/>
        <w:keepNext w:val="0"/>
        <w:keepLines w:val="0"/>
        <w:pageBreakBefore w:val="0"/>
        <w:widowControl/>
        <w:kinsoku/>
        <w:wordWrap/>
        <w:overflowPunct/>
        <w:topLinePunct w:val="0"/>
        <w:autoSpaceDE w:val="0"/>
        <w:autoSpaceDN w:val="0"/>
        <w:bidi w:val="0"/>
        <w:adjustRightInd w:val="0"/>
        <w:snapToGrid/>
        <w:spacing w:line="360" w:lineRule="auto"/>
        <w:ind w:left="0" w:firstLine="420" w:firstLineChars="200"/>
        <w:jc w:val="left"/>
        <w:textAlignment w:val="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杀灭或清除传播媒介上的一切微生物，包括致病和非致病微生物，以及细菌芽胞和真菌孢子。</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ascii="Times New Roman" w:hAnsi="Times New Roman"/>
          <w:b/>
          <w:bCs/>
          <w:color w:val="auto"/>
          <w:kern w:val="0"/>
          <w:szCs w:val="21"/>
          <w:highlight w:val="none"/>
          <w:lang w:val="zh-CN"/>
        </w:rPr>
        <w:t>2.</w:t>
      </w:r>
      <w:r>
        <w:rPr>
          <w:rFonts w:hint="eastAsia" w:ascii="Times New Roman" w:hAnsi="Times New Roman"/>
          <w:b/>
          <w:bCs/>
          <w:color w:val="auto"/>
          <w:kern w:val="0"/>
          <w:szCs w:val="21"/>
          <w:highlight w:val="none"/>
        </w:rPr>
        <w:t>2.</w:t>
      </w:r>
      <w:r>
        <w:rPr>
          <w:rFonts w:ascii="Times New Roman" w:hAnsi="Times New Roman"/>
          <w:b/>
          <w:bCs/>
          <w:color w:val="auto"/>
          <w:kern w:val="0"/>
          <w:szCs w:val="21"/>
          <w:highlight w:val="none"/>
          <w:lang w:val="zh-CN"/>
        </w:rPr>
        <w:t>18</w:t>
      </w:r>
      <w:r>
        <w:rPr>
          <w:rFonts w:hint="eastAsia" w:ascii="宋体" w:hAnsi="宋体" w:cs="宋体"/>
          <w:color w:val="auto"/>
          <w:kern w:val="0"/>
          <w:szCs w:val="21"/>
          <w:highlight w:val="none"/>
        </w:rPr>
        <w:t xml:space="preserve"> </w:t>
      </w:r>
      <w:r>
        <w:rPr>
          <w:rFonts w:hint="eastAsia" w:ascii="宋体" w:hAnsi="宋体" w:cs="宋体"/>
          <w:b/>
          <w:bCs/>
          <w:color w:val="auto"/>
          <w:szCs w:val="21"/>
          <w:highlight w:val="none"/>
          <w:lang w:val="zh-CN"/>
        </w:rPr>
        <w:t>除味</w:t>
      </w:r>
      <w:r>
        <w:rPr>
          <w:rFonts w:hint="eastAsia" w:ascii="宋体" w:hAnsi="宋体" w:cs="宋体"/>
          <w:b/>
          <w:bCs/>
          <w:color w:val="auto"/>
          <w:szCs w:val="21"/>
          <w:highlight w:val="none"/>
        </w:rPr>
        <w:t xml:space="preserve"> </w:t>
      </w:r>
      <w:r>
        <w:rPr>
          <w:rFonts w:hint="eastAsia" w:ascii="宋体" w:hAnsi="宋体" w:cs="宋体"/>
          <w:color w:val="auto"/>
          <w:kern w:val="0"/>
          <w:szCs w:val="21"/>
          <w:highlight w:val="none"/>
          <w:lang w:val="zh-CN"/>
        </w:rPr>
        <w:t>odor removal</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去除室内空气中的异味的处理过程。</w:t>
      </w:r>
    </w:p>
    <w:p>
      <w:pPr>
        <w:pStyle w:val="42"/>
        <w:widowControl/>
        <w:autoSpaceDE w:val="0"/>
        <w:autoSpaceDN w:val="0"/>
        <w:adjustRightInd w:val="0"/>
        <w:spacing w:line="360" w:lineRule="auto"/>
        <w:ind w:firstLine="0" w:firstLineChars="0"/>
        <w:jc w:val="left"/>
        <w:rPr>
          <w:rFonts w:ascii="宋体" w:hAnsi="宋体" w:cs="宋体"/>
          <w:color w:val="auto"/>
          <w:kern w:val="0"/>
          <w:szCs w:val="21"/>
          <w:highlight w:val="none"/>
          <w:lang w:val="zh-CN"/>
        </w:rPr>
      </w:pPr>
      <w:r>
        <w:rPr>
          <w:rFonts w:ascii="Times New Roman" w:hAnsi="Times New Roman"/>
          <w:b/>
          <w:bCs/>
          <w:color w:val="auto"/>
          <w:kern w:val="0"/>
          <w:szCs w:val="21"/>
          <w:highlight w:val="none"/>
          <w:lang w:val="zh-CN"/>
        </w:rPr>
        <w:t>2.</w:t>
      </w:r>
      <w:r>
        <w:rPr>
          <w:rFonts w:hint="eastAsia" w:ascii="Times New Roman" w:hAnsi="Times New Roman"/>
          <w:b/>
          <w:bCs/>
          <w:color w:val="auto"/>
          <w:kern w:val="0"/>
          <w:szCs w:val="21"/>
          <w:highlight w:val="none"/>
        </w:rPr>
        <w:t>2.</w:t>
      </w:r>
      <w:r>
        <w:rPr>
          <w:rFonts w:ascii="Times New Roman" w:hAnsi="Times New Roman"/>
          <w:b/>
          <w:bCs/>
          <w:color w:val="auto"/>
          <w:kern w:val="0"/>
          <w:szCs w:val="21"/>
          <w:highlight w:val="none"/>
          <w:lang w:val="zh-CN"/>
        </w:rPr>
        <w:t>19</w:t>
      </w:r>
      <w:r>
        <w:rPr>
          <w:rFonts w:hint="eastAsia" w:ascii="宋体" w:hAnsi="宋体" w:cs="宋体"/>
          <w:color w:val="auto"/>
          <w:kern w:val="0"/>
          <w:szCs w:val="21"/>
          <w:highlight w:val="none"/>
        </w:rPr>
        <w:t xml:space="preserve"> </w:t>
      </w:r>
      <w:r>
        <w:rPr>
          <w:rFonts w:hint="eastAsia" w:ascii="宋体" w:hAnsi="宋体" w:cs="宋体"/>
          <w:b/>
          <w:bCs/>
          <w:color w:val="auto"/>
          <w:kern w:val="0"/>
          <w:szCs w:val="21"/>
          <w:highlight w:val="none"/>
          <w:lang w:val="zh-CN"/>
        </w:rPr>
        <w:t>消毒</w:t>
      </w:r>
      <w:r>
        <w:rPr>
          <w:rFonts w:hint="eastAsia" w:ascii="宋体" w:hAnsi="宋体" w:cs="宋体"/>
          <w:b/>
          <w:bCs/>
          <w:color w:val="auto"/>
          <w:kern w:val="0"/>
          <w:szCs w:val="21"/>
          <w:highlight w:val="none"/>
        </w:rPr>
        <w:t xml:space="preserve"> </w:t>
      </w:r>
      <w:r>
        <w:rPr>
          <w:rFonts w:hint="eastAsia" w:ascii="宋体" w:hAnsi="宋体" w:cs="宋体"/>
          <w:color w:val="auto"/>
          <w:kern w:val="0"/>
          <w:szCs w:val="21"/>
          <w:highlight w:val="none"/>
          <w:lang w:val="zh-CN"/>
        </w:rPr>
        <w:t>disinfection</w:t>
      </w:r>
    </w:p>
    <w:p>
      <w:pPr>
        <w:pStyle w:val="42"/>
        <w:widowControl/>
        <w:autoSpaceDE w:val="0"/>
        <w:autoSpaceDN w:val="0"/>
        <w:adjustRightInd w:val="0"/>
        <w:spacing w:line="360" w:lineRule="auto"/>
        <w:ind w:left="426" w:firstLine="0" w:firstLineChars="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杀灭或清除传播媒介上病原微生物，使其达到无害化的处理。</w:t>
      </w:r>
    </w:p>
    <w:p>
      <w:pPr>
        <w:rPr>
          <w:rFonts w:ascii="宋体" w:hAnsi="宋体" w:eastAsia="宋体" w:cs="宋体"/>
          <w:color w:val="auto"/>
          <w:szCs w:val="21"/>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sectPr>
          <w:pgSz w:w="11906" w:h="16838"/>
          <w:pgMar w:top="1440" w:right="1800" w:bottom="1440" w:left="1800" w:header="851" w:footer="992" w:gutter="0"/>
          <w:cols w:space="425" w:num="1"/>
          <w:docGrid w:type="lines" w:linePitch="312" w:charSpace="0"/>
        </w:sectPr>
      </w:pPr>
    </w:p>
    <w:p>
      <w:pPr>
        <w:pStyle w:val="4"/>
        <w:widowControl/>
        <w:numPr>
          <w:ilvl w:val="0"/>
          <w:numId w:val="0"/>
        </w:numPr>
        <w:adjustRightInd w:val="0"/>
        <w:snapToGrid w:val="0"/>
        <w:jc w:val="center"/>
        <w:rPr>
          <w:rFonts w:ascii="CESI黑体-GB13000" w:hAnsi="CESI黑体-GB13000" w:eastAsia="CESI黑体-GB13000"/>
          <w:bCs w:val="0"/>
          <w:color w:val="auto"/>
          <w:kern w:val="2"/>
          <w:sz w:val="28"/>
          <w:highlight w:val="none"/>
        </w:rPr>
      </w:pPr>
      <w:bookmarkStart w:id="20" w:name="_Toc1111499719"/>
      <w:bookmarkStart w:id="21" w:name="_Toc797483570"/>
      <w:r>
        <w:rPr>
          <w:rFonts w:hint="eastAsia" w:ascii="CESI黑体-GB13000" w:hAnsi="CESI黑体-GB13000" w:eastAsia="CESI黑体-GB13000"/>
          <w:bCs w:val="0"/>
          <w:color w:val="auto"/>
          <w:kern w:val="2"/>
          <w:sz w:val="28"/>
          <w:highlight w:val="none"/>
        </w:rPr>
        <w:t>3 住宅建筑室内排查内容与改造措施</w:t>
      </w:r>
      <w:bookmarkEnd w:id="20"/>
      <w:bookmarkEnd w:id="21"/>
    </w:p>
    <w:p>
      <w:pPr>
        <w:pStyle w:val="5"/>
        <w:numPr>
          <w:ilvl w:val="1"/>
          <w:numId w:val="0"/>
        </w:numPr>
        <w:jc w:val="center"/>
        <w:rPr>
          <w:rFonts w:ascii="宋体" w:hAnsi="宋体" w:eastAsia="宋体" w:cs="宋体"/>
          <w:color w:val="auto"/>
          <w:sz w:val="21"/>
          <w:highlight w:val="none"/>
        </w:rPr>
      </w:pPr>
      <w:bookmarkStart w:id="22" w:name="_Toc1582562691"/>
      <w:bookmarkStart w:id="23" w:name="_Toc1629734639"/>
      <w:r>
        <w:rPr>
          <w:rFonts w:ascii="Times New Roman" w:hAnsi="Times New Roman" w:eastAsia="宋体" w:cs="Times New Roman"/>
          <w:color w:val="auto"/>
          <w:sz w:val="21"/>
          <w:highlight w:val="none"/>
        </w:rPr>
        <w:t>3.1</w:t>
      </w:r>
      <w:r>
        <w:rPr>
          <w:rFonts w:hint="eastAsia" w:ascii="黑体" w:hAnsi="黑体" w:cs="黑体"/>
          <w:color w:val="auto"/>
          <w:sz w:val="21"/>
          <w:szCs w:val="21"/>
          <w:highlight w:val="none"/>
        </w:rPr>
        <w:t>卫生间</w:t>
      </w:r>
      <w:bookmarkEnd w:id="22"/>
      <w:bookmarkEnd w:id="23"/>
    </w:p>
    <w:p>
      <w:pPr>
        <w:pStyle w:val="6"/>
        <w:numPr>
          <w:ilvl w:val="2"/>
          <w:numId w:val="0"/>
        </w:numPr>
        <w:tabs>
          <w:tab w:val="left" w:pos="5580"/>
        </w:tabs>
        <w:rPr>
          <w:rFonts w:ascii="宋体" w:hAnsi="宋体" w:eastAsia="宋体" w:cs="宋体"/>
          <w:color w:val="auto"/>
          <w:sz w:val="21"/>
          <w:highlight w:val="none"/>
        </w:rPr>
      </w:pPr>
      <w:bookmarkStart w:id="24" w:name="_Toc100928329"/>
      <w:bookmarkStart w:id="25" w:name="_Toc100860831"/>
      <w:r>
        <w:rPr>
          <w:rFonts w:ascii="Times New Roman" w:hAnsi="Times New Roman" w:eastAsia="宋体" w:cs="Times New Roman"/>
          <w:color w:val="auto"/>
          <w:sz w:val="21"/>
          <w:highlight w:val="none"/>
        </w:rPr>
        <w:t>3.1.1</w:t>
      </w:r>
      <w:r>
        <w:rPr>
          <w:rFonts w:hint="eastAsia" w:ascii="宋体" w:hAnsi="宋体" w:eastAsia="宋体" w:cs="宋体"/>
          <w:color w:val="auto"/>
          <w:sz w:val="21"/>
          <w:highlight w:val="none"/>
        </w:rPr>
        <w:t>地漏</w:t>
      </w:r>
      <w:bookmarkEnd w:id="24"/>
      <w:bookmarkEnd w:id="25"/>
      <w:r>
        <w:rPr>
          <w:rFonts w:ascii="宋体" w:hAnsi="宋体" w:eastAsia="宋体" w:cs="宋体"/>
          <w:color w:val="auto"/>
          <w:sz w:val="21"/>
          <w:highlight w:val="none"/>
        </w:rPr>
        <w:tab/>
      </w:r>
    </w:p>
    <w:p>
      <w:pPr>
        <w:spacing w:line="360" w:lineRule="auto"/>
        <w:rPr>
          <w:rFonts w:ascii="宋体" w:hAnsi="宋体" w:eastAsia="宋体" w:cs="宋体"/>
          <w:color w:val="auto"/>
          <w:szCs w:val="21"/>
          <w:highlight w:val="none"/>
          <w:lang w:val="en"/>
        </w:rPr>
      </w:pPr>
      <w:r>
        <w:rPr>
          <w:rFonts w:ascii="宋体" w:hAnsi="宋体" w:eastAsia="宋体" w:cs="宋体"/>
          <w:b/>
          <w:color w:val="auto"/>
          <w:szCs w:val="21"/>
          <w:highlight w:val="none"/>
          <w:lang w:val="en"/>
        </w:rPr>
        <w:t>1.排查内容：</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检查淋浴区（湿区）和非淋浴区（干区）是否分别设置地漏，地漏是否完好，地漏下排水管是否设有水封，水封深度是否≥50mm。</w:t>
      </w:r>
    </w:p>
    <w:p>
      <w:pPr>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2087245" cy="3581400"/>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2087245" cy="3581400"/>
                    </a:xfrm>
                    <a:prstGeom prst="rect">
                      <a:avLst/>
                    </a:prstGeom>
                    <a:noFill/>
                    <a:ln>
                      <a:noFill/>
                    </a:ln>
                  </pic:spPr>
                </pic:pic>
              </a:graphicData>
            </a:graphic>
          </wp:inline>
        </w:drawing>
      </w:r>
    </w:p>
    <w:p>
      <w:pPr>
        <w:spacing w:line="360" w:lineRule="auto"/>
        <w:rPr>
          <w:rFonts w:ascii="宋体" w:hAnsi="宋体" w:eastAsia="宋体" w:cs="宋体"/>
          <w:b/>
          <w:color w:val="auto"/>
          <w:szCs w:val="21"/>
          <w:highlight w:val="none"/>
          <w:lang w:val="en"/>
        </w:rPr>
      </w:pPr>
      <w:r>
        <w:rPr>
          <w:rFonts w:ascii="宋体" w:hAnsi="宋体" w:eastAsia="宋体" w:cs="宋体"/>
          <w:b/>
          <w:color w:val="auto"/>
          <w:szCs w:val="21"/>
          <w:highlight w:val="none"/>
          <w:lang w:val="en"/>
        </w:rPr>
        <w:t>2.改造措施：</w:t>
      </w:r>
    </w:p>
    <w:p>
      <w:pPr>
        <w:numPr>
          <w:ilvl w:val="0"/>
          <w:numId w:val="2"/>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未设置浴缸，非淋浴区（干区）排水地漏，可采用水泥砂浆等材料永久封堵，封堵时应采取防止封堵材料堵塞下游管道措施。</w:t>
      </w:r>
    </w:p>
    <w:p>
      <w:pPr>
        <w:numPr>
          <w:ilvl w:val="0"/>
          <w:numId w:val="2"/>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淋浴区（湿区）排水未设置地漏：</w:t>
      </w:r>
    </w:p>
    <w:p>
      <w:pPr>
        <w:numPr>
          <w:ilvl w:val="0"/>
          <w:numId w:val="3"/>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当排水口仅在表面设置盖板时，应将排水口改造为防臭地漏。</w:t>
      </w:r>
    </w:p>
    <w:p>
      <w:pPr>
        <w:numPr>
          <w:ilvl w:val="0"/>
          <w:numId w:val="3"/>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当设有地漏，但无水封或水封深度小于50mm时，应加设或更换水封深度</w:t>
      </w:r>
      <w:r>
        <w:rPr>
          <w:rFonts w:hint="eastAsia" w:ascii="宋体" w:hAnsi="宋体" w:eastAsia="宋体" w:cs="宋体"/>
          <w:color w:val="auto"/>
          <w:highlight w:val="none"/>
        </w:rPr>
        <w:t>≥</w:t>
      </w:r>
      <w:r>
        <w:rPr>
          <w:rFonts w:hint="eastAsia" w:ascii="宋体" w:hAnsi="宋体" w:eastAsia="宋体" w:cs="宋体"/>
          <w:color w:val="auto"/>
          <w:szCs w:val="21"/>
          <w:highlight w:val="none"/>
        </w:rPr>
        <w:t>50mm存水弯，或更换水封深度</w:t>
      </w:r>
      <w:r>
        <w:rPr>
          <w:rFonts w:hint="eastAsia" w:ascii="宋体" w:hAnsi="宋体" w:eastAsia="宋体" w:cs="宋体"/>
          <w:color w:val="auto"/>
          <w:highlight w:val="none"/>
        </w:rPr>
        <w:t>≥</w:t>
      </w:r>
      <w:r>
        <w:rPr>
          <w:rFonts w:hint="eastAsia" w:ascii="宋体" w:hAnsi="宋体" w:eastAsia="宋体" w:cs="宋体"/>
          <w:color w:val="auto"/>
          <w:szCs w:val="21"/>
          <w:highlight w:val="none"/>
        </w:rPr>
        <w:t>50mm、水封水量</w:t>
      </w:r>
      <w:r>
        <w:rPr>
          <w:rFonts w:hint="eastAsia" w:ascii="宋体" w:hAnsi="宋体" w:eastAsia="宋体" w:cs="宋体"/>
          <w:color w:val="auto"/>
          <w:highlight w:val="none"/>
        </w:rPr>
        <w:t>≥</w:t>
      </w:r>
      <w:r>
        <w:rPr>
          <w:rFonts w:hint="eastAsia" w:ascii="宋体" w:hAnsi="宋体" w:eastAsia="宋体" w:cs="宋体"/>
          <w:color w:val="auto"/>
          <w:szCs w:val="21"/>
          <w:highlight w:val="none"/>
        </w:rPr>
        <w:t>160ml地漏。</w:t>
      </w:r>
    </w:p>
    <w:p>
      <w:pPr>
        <w:numPr>
          <w:ilvl w:val="0"/>
          <w:numId w:val="2"/>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浴缸附近设置的地漏:</w:t>
      </w:r>
    </w:p>
    <w:p>
      <w:pPr>
        <w:numPr>
          <w:ilvl w:val="0"/>
          <w:numId w:val="4"/>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如无水封或水封深度小于50mm时，同层排水更换</w:t>
      </w:r>
      <w:r>
        <w:rPr>
          <w:rFonts w:hint="eastAsia" w:ascii="宋体" w:hAnsi="宋体" w:eastAsia="宋体" w:cs="宋体"/>
          <w:color w:val="auto"/>
          <w:szCs w:val="21"/>
          <w:highlight w:val="none"/>
          <w:lang w:eastAsia="zh-CN"/>
        </w:rPr>
        <w:t>为</w:t>
      </w:r>
      <w:r>
        <w:rPr>
          <w:rFonts w:hint="eastAsia" w:ascii="宋体" w:hAnsi="宋体" w:eastAsia="宋体" w:cs="宋体"/>
          <w:color w:val="auto"/>
          <w:szCs w:val="21"/>
          <w:highlight w:val="none"/>
        </w:rPr>
        <w:t>水封深度</w:t>
      </w:r>
      <w:r>
        <w:rPr>
          <w:rFonts w:hint="eastAsia" w:ascii="宋体" w:hAnsi="宋体" w:eastAsia="宋体" w:cs="宋体"/>
          <w:color w:val="auto"/>
          <w:highlight w:val="none"/>
        </w:rPr>
        <w:t>≥</w:t>
      </w:r>
      <w:r>
        <w:rPr>
          <w:rFonts w:hint="eastAsia" w:ascii="宋体" w:hAnsi="宋体" w:eastAsia="宋体" w:cs="宋体"/>
          <w:color w:val="auto"/>
          <w:szCs w:val="21"/>
          <w:highlight w:val="none"/>
        </w:rPr>
        <w:t>50mm、水封水量</w:t>
      </w:r>
      <w:r>
        <w:rPr>
          <w:rFonts w:hint="eastAsia" w:ascii="宋体" w:hAnsi="宋体" w:eastAsia="宋体" w:cs="宋体"/>
          <w:color w:val="auto"/>
          <w:highlight w:val="none"/>
        </w:rPr>
        <w:t>≥</w:t>
      </w:r>
      <w:r>
        <w:rPr>
          <w:rFonts w:hint="eastAsia" w:ascii="宋体" w:hAnsi="宋体" w:eastAsia="宋体" w:cs="宋体"/>
          <w:color w:val="auto"/>
          <w:szCs w:val="21"/>
          <w:highlight w:val="none"/>
        </w:rPr>
        <w:t>160ml地漏。</w:t>
      </w:r>
    </w:p>
    <w:p>
      <w:pPr>
        <w:numPr>
          <w:ilvl w:val="0"/>
          <w:numId w:val="4"/>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浴缸附近设置地漏，如无水封或水封深度小于50mm时，异层排水在下层排水横支管增设水封深度</w:t>
      </w:r>
      <w:r>
        <w:rPr>
          <w:rFonts w:hint="eastAsia" w:ascii="宋体" w:hAnsi="宋体" w:eastAsia="宋体" w:cs="宋体"/>
          <w:color w:val="auto"/>
          <w:highlight w:val="none"/>
        </w:rPr>
        <w:t>≥</w:t>
      </w:r>
      <w:r>
        <w:rPr>
          <w:rFonts w:hint="eastAsia" w:ascii="宋体" w:hAnsi="宋体" w:eastAsia="宋体" w:cs="宋体"/>
          <w:color w:val="auto"/>
          <w:szCs w:val="21"/>
          <w:highlight w:val="none"/>
        </w:rPr>
        <w:t>50mm存水弯，地漏宜改为不需要人工开启的排水密闭地漏。</w:t>
      </w:r>
    </w:p>
    <w:p>
      <w:pPr>
        <w:numPr>
          <w:ilvl w:val="0"/>
          <w:numId w:val="4"/>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不需要人工开启的排水密闭地漏示例：</w:t>
      </w:r>
    </w:p>
    <w:p>
      <w:pPr>
        <w:spacing w:line="360" w:lineRule="auto"/>
        <w:ind w:left="780"/>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2305050" cy="1849120"/>
            <wp:effectExtent l="0" t="0" r="6350" b="508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8"/>
                    <a:stretch>
                      <a:fillRect/>
                    </a:stretch>
                  </pic:blipFill>
                  <pic:spPr>
                    <a:xfrm>
                      <a:off x="0" y="0"/>
                      <a:ext cx="2305050" cy="1849120"/>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1694180" cy="1847850"/>
            <wp:effectExtent l="0" t="0" r="7620" b="635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9"/>
                    <a:stretch>
                      <a:fillRect/>
                    </a:stretch>
                  </pic:blipFill>
                  <pic:spPr>
                    <a:xfrm>
                      <a:off x="0" y="0"/>
                      <a:ext cx="1694180" cy="1847850"/>
                    </a:xfrm>
                    <a:prstGeom prst="rect">
                      <a:avLst/>
                    </a:prstGeom>
                    <a:noFill/>
                    <a:ln>
                      <a:noFill/>
                    </a:ln>
                  </pic:spPr>
                </pic:pic>
              </a:graphicData>
            </a:graphic>
          </wp:inline>
        </w:drawing>
      </w:r>
    </w:p>
    <w:p>
      <w:pPr>
        <w:spacing w:line="360" w:lineRule="auto"/>
        <w:ind w:left="780" w:firstLine="1050" w:firstLineChars="500"/>
        <w:rPr>
          <w:rFonts w:ascii="宋体" w:hAnsi="宋体" w:eastAsia="宋体" w:cs="宋体"/>
          <w:color w:val="auto"/>
          <w:highlight w:val="none"/>
        </w:rPr>
      </w:pPr>
      <w:r>
        <w:rPr>
          <w:rFonts w:hint="eastAsia" w:ascii="宋体" w:hAnsi="宋体" w:eastAsia="宋体" w:cs="宋体"/>
          <w:color w:val="auto"/>
          <w:highlight w:val="none"/>
        </w:rPr>
        <w:t>密闭地漏                   磁悬浮密闭地漏</w:t>
      </w:r>
    </w:p>
    <w:p>
      <w:pPr>
        <w:numPr>
          <w:ilvl w:val="0"/>
          <w:numId w:val="4"/>
        </w:numPr>
        <w:spacing w:line="360" w:lineRule="auto"/>
        <w:rPr>
          <w:rFonts w:eastAsia="宋体"/>
          <w:color w:val="auto"/>
          <w:highlight w:val="none"/>
        </w:rPr>
      </w:pPr>
      <w:r>
        <w:rPr>
          <w:rFonts w:hint="eastAsia" w:ascii="宋体" w:hAnsi="宋体" w:eastAsia="宋体" w:cs="宋体"/>
          <w:color w:val="auto"/>
          <w:szCs w:val="21"/>
          <w:highlight w:val="none"/>
        </w:rPr>
        <w:t>地漏附近设有洗脸盆时，可通过洗脸盆给地漏水封补水实现自动补水的措施，洗脸盆下水管不重复设置存水弯。如地漏无自动补水措施时，应人工二至三天给地漏水封补水一次，每次补水量400-500ml。</w:t>
      </w:r>
    </w:p>
    <w:p>
      <w:pPr>
        <w:spacing w:line="360" w:lineRule="auto"/>
        <w:jc w:val="center"/>
        <w:rPr>
          <w:rFonts w:ascii="宋体" w:hAnsi="宋体" w:eastAsia="宋体" w:cs="宋体"/>
          <w:color w:val="auto"/>
          <w:highlight w:val="none"/>
        </w:rPr>
      </w:pPr>
      <w:r>
        <w:rPr>
          <w:rFonts w:ascii="宋体" w:hAnsi="宋体" w:eastAsia="宋体" w:cs="宋体"/>
          <w:color w:val="auto"/>
          <w:highlight w:val="none"/>
        </w:rPr>
        <w:drawing>
          <wp:inline distT="0" distB="0" distL="114300" distR="114300">
            <wp:extent cx="3541395" cy="2802890"/>
            <wp:effectExtent l="0" t="0" r="1905" b="16510"/>
            <wp:docPr id="1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3"/>
                    <pic:cNvPicPr>
                      <a:picLocks noChangeAspect="1"/>
                    </pic:cNvPicPr>
                  </pic:nvPicPr>
                  <pic:blipFill>
                    <a:blip r:embed="rId10"/>
                    <a:stretch>
                      <a:fillRect/>
                    </a:stretch>
                  </pic:blipFill>
                  <pic:spPr>
                    <a:xfrm>
                      <a:off x="0" y="0"/>
                      <a:ext cx="3541395" cy="2802890"/>
                    </a:xfrm>
                    <a:prstGeom prst="rect">
                      <a:avLst/>
                    </a:prstGeom>
                    <a:noFill/>
                    <a:ln>
                      <a:noFill/>
                    </a:ln>
                  </pic:spPr>
                </pic:pic>
              </a:graphicData>
            </a:graphic>
          </wp:inline>
        </w:drawing>
      </w:r>
    </w:p>
    <w:p>
      <w:pPr>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t>洗脸盆给地漏存水弯补水示意图</w:t>
      </w:r>
    </w:p>
    <w:p>
      <w:pPr>
        <w:pStyle w:val="6"/>
        <w:numPr>
          <w:ilvl w:val="2"/>
          <w:numId w:val="0"/>
        </w:numPr>
        <w:rPr>
          <w:rFonts w:ascii="宋体" w:hAnsi="宋体" w:eastAsia="宋体" w:cs="宋体"/>
          <w:color w:val="auto"/>
          <w:sz w:val="21"/>
          <w:highlight w:val="none"/>
        </w:rPr>
      </w:pPr>
      <w:bookmarkStart w:id="26" w:name="_Toc100860832"/>
      <w:bookmarkStart w:id="27" w:name="_Toc100928330"/>
      <w:r>
        <w:rPr>
          <w:rFonts w:ascii="Times New Roman" w:hAnsi="Times New Roman" w:eastAsia="宋体" w:cs="Times New Roman"/>
          <w:color w:val="auto"/>
          <w:sz w:val="21"/>
          <w:highlight w:val="none"/>
        </w:rPr>
        <w:t>3.1.2</w:t>
      </w:r>
      <w:r>
        <w:rPr>
          <w:rFonts w:hint="eastAsia" w:ascii="宋体" w:hAnsi="宋体" w:eastAsia="宋体" w:cs="宋体"/>
          <w:color w:val="auto"/>
          <w:sz w:val="21"/>
          <w:highlight w:val="none"/>
        </w:rPr>
        <w:t>洗脸盆</w:t>
      </w:r>
      <w:bookmarkEnd w:id="26"/>
      <w:bookmarkEnd w:id="27"/>
    </w:p>
    <w:p>
      <w:pPr>
        <w:spacing w:line="360" w:lineRule="auto"/>
        <w:rPr>
          <w:rFonts w:ascii="宋体" w:hAnsi="宋体" w:eastAsia="宋体" w:cs="宋体"/>
          <w:b/>
          <w:color w:val="auto"/>
          <w:szCs w:val="21"/>
          <w:highlight w:val="none"/>
          <w:lang w:val="en"/>
        </w:rPr>
      </w:pPr>
      <w:r>
        <w:rPr>
          <w:rFonts w:ascii="宋体" w:hAnsi="宋体" w:eastAsia="宋体" w:cs="宋体"/>
          <w:b/>
          <w:color w:val="auto"/>
          <w:szCs w:val="21"/>
          <w:highlight w:val="none"/>
          <w:lang w:val="en"/>
        </w:rPr>
        <w:t>1.排查内容：</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检查洗脸盆下方排水管是否设置了水封深度不小于50mm成品存水弯，排水管与排水横管连接处是否密封。</w:t>
      </w:r>
    </w:p>
    <w:p>
      <w:pPr>
        <w:spacing w:line="360" w:lineRule="auto"/>
        <w:rPr>
          <w:rFonts w:ascii="宋体" w:hAnsi="宋体" w:eastAsia="宋体" w:cs="宋体"/>
          <w:b/>
          <w:color w:val="auto"/>
          <w:szCs w:val="21"/>
          <w:highlight w:val="none"/>
          <w:lang w:val="en"/>
        </w:rPr>
      </w:pPr>
      <w:r>
        <w:rPr>
          <w:rFonts w:ascii="宋体" w:hAnsi="宋体" w:eastAsia="宋体" w:cs="宋体"/>
          <w:b/>
          <w:color w:val="auto"/>
          <w:szCs w:val="21"/>
          <w:highlight w:val="none"/>
          <w:lang w:val="en"/>
        </w:rPr>
        <w:t>2.改造措施：</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排水管未设置水封或水封深度小于50mm，宜更换水封深度</w:t>
      </w:r>
      <w:r>
        <w:rPr>
          <w:rFonts w:hint="eastAsia" w:ascii="宋体" w:hAnsi="宋体" w:eastAsia="宋体" w:cs="宋体"/>
          <w:color w:val="auto"/>
          <w:highlight w:val="none"/>
        </w:rPr>
        <w:t>≥</w:t>
      </w:r>
      <w:r>
        <w:rPr>
          <w:rFonts w:hint="eastAsia" w:ascii="宋体" w:hAnsi="宋体" w:eastAsia="宋体" w:cs="宋体"/>
          <w:color w:val="auto"/>
          <w:szCs w:val="21"/>
          <w:highlight w:val="none"/>
        </w:rPr>
        <w:t>50mm成品存水弯排水管，不应采用排水软管现场弯折成存水弯方式；连接洗脸盆排水横管垂直管段高出地面不宜小于300mm；排水管与排水横管连接处应采用防臭密封圈或防臭紧固塞等密封。</w:t>
      </w:r>
    </w:p>
    <w:p>
      <w:pPr>
        <w:spacing w:line="360" w:lineRule="auto"/>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下排式成品存水弯排水管示例： </w:t>
      </w:r>
    </w:p>
    <w:p>
      <w:pPr>
        <w:pStyle w:val="2"/>
        <w:rPr>
          <w:rFonts w:hint="default"/>
          <w:color w:val="auto"/>
          <w:highlight w:val="none"/>
        </w:rPr>
      </w:pPr>
    </w:p>
    <w:p>
      <w:pPr>
        <w:spacing w:line="360" w:lineRule="auto"/>
        <w:jc w:val="center"/>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675648" behindDoc="0" locked="0" layoutInCell="1" allowOverlap="1">
                <wp:simplePos x="0" y="0"/>
                <wp:positionH relativeFrom="column">
                  <wp:posOffset>3909060</wp:posOffset>
                </wp:positionH>
                <wp:positionV relativeFrom="paragraph">
                  <wp:posOffset>-191135</wp:posOffset>
                </wp:positionV>
                <wp:extent cx="789940" cy="29464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接洗脸盆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7.8pt;margin-top:-15.05pt;height:23.2pt;width:62.2pt;z-index:251675648;mso-width-relative:page;mso-height-relative:page;" filled="f" stroked="f" coordsize="21600,21600" o:gfxdata="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KAXDV2wAAAAoBAAAPAAAAAAAAAAEAIAAAACIAAABk&#10;cnMvZG93bnJldi54bWxQSwECFAAUAAAACACHTuJAw+wuITwCAABnBAAADgAAAAAAAAABACAAAAAq&#10;AQAAZHJzL2Uyb0RvYy54bWxQSwUGAAAAAAYABgBZAQAA2AUAAAAA&#10;">
                <v:fill on="f" focussize="0,0"/>
                <v:stroke on="f" weight="0.5pt"/>
                <v:imagedata o:title=""/>
                <o:lock v:ext="edit" aspectratio="f"/>
                <v:textbox>
                  <w:txbxContent>
                    <w:p>
                      <w:pPr>
                        <w:rPr>
                          <w:color w:val="FF0000"/>
                        </w:rPr>
                      </w:pPr>
                      <w:r>
                        <w:rPr>
                          <w:rFonts w:hint="eastAsia"/>
                          <w:color w:val="FF0000"/>
                        </w:rPr>
                        <w:t>接洗脸盆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77696" behindDoc="0" locked="0" layoutInCell="1" allowOverlap="1">
                <wp:simplePos x="0" y="0"/>
                <wp:positionH relativeFrom="column">
                  <wp:posOffset>4356735</wp:posOffset>
                </wp:positionH>
                <wp:positionV relativeFrom="paragraph">
                  <wp:posOffset>1942465</wp:posOffset>
                </wp:positionV>
                <wp:extent cx="789940" cy="29464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3.05pt;margin-top:152.95pt;height:23.2pt;width:62.2pt;z-index:251677696;mso-width-relative:page;mso-height-relative:page;" filled="f" stroked="f" coordsize="21600,21600" o:gfxdata="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4IAjo2wAAAAsBAAAPAAAAAAAAAAEAIAAAACIAAABk&#10;cnMvZG93bnJldi54bWxQSwECFAAUAAAACACHTuJA3OU2PjwCAABnBAAADgAAAAAAAAABACAAAAAq&#10;AQAAZHJzL2Uyb0RvYy54bWxQSwUGAAAAAAYABgBZAQAA2AU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78720" behindDoc="0" locked="0" layoutInCell="1" allowOverlap="1">
                <wp:simplePos x="0" y="0"/>
                <wp:positionH relativeFrom="column">
                  <wp:posOffset>4013835</wp:posOffset>
                </wp:positionH>
                <wp:positionV relativeFrom="paragraph">
                  <wp:posOffset>2118995</wp:posOffset>
                </wp:positionV>
                <wp:extent cx="476250" cy="213360"/>
                <wp:effectExtent l="0" t="4445" r="19050" b="10795"/>
                <wp:wrapNone/>
                <wp:docPr id="55" name="直接箭头连接符 55"/>
                <wp:cNvGraphicFramePr/>
                <a:graphic xmlns:a="http://schemas.openxmlformats.org/drawingml/2006/main">
                  <a:graphicData uri="http://schemas.microsoft.com/office/word/2010/wordprocessingShape">
                    <wps:wsp>
                      <wps:cNvCnPr/>
                      <wps:spPr>
                        <a:xfrm flipH="1">
                          <a:off x="0" y="0"/>
                          <a:ext cx="476250" cy="213360"/>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margin-left:316.05pt;margin-top:166.85pt;height:16.8pt;width:37.5pt;z-index:251678720;mso-width-relative:page;mso-height-relative:page;" filled="f" stroked="t" coordsize="21600,21600" o:gfxdata="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Fzmn9gA&#10;AAALAQAADwAAAAAAAAABACAAAAAiAAAAZHJzL2Rvd25yZXYueG1sUEsBAhQAFAAAAAgAh07iQBFB&#10;pNkfAgAAAAQAAA4AAAAAAAAAAQAgAAAAJwEAAGRycy9lMm9Eb2MueG1sUEsFBgAAAAAGAAYAWQEA&#10;ALgFAAAAAA==&#10;">
                <v:fill on="f" focussize="0,0"/>
                <v:stroke weight="0.5pt" color="#ED7D31 [3205]"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76672" behindDoc="0" locked="0" layoutInCell="1" allowOverlap="1">
                <wp:simplePos x="0" y="0"/>
                <wp:positionH relativeFrom="column">
                  <wp:posOffset>3585210</wp:posOffset>
                </wp:positionH>
                <wp:positionV relativeFrom="paragraph">
                  <wp:posOffset>-1270</wp:posOffset>
                </wp:positionV>
                <wp:extent cx="438150" cy="238125"/>
                <wp:effectExtent l="0" t="4445" r="19050" b="5080"/>
                <wp:wrapNone/>
                <wp:docPr id="53" name="直接箭头连接符 53"/>
                <wp:cNvGraphicFramePr/>
                <a:graphic xmlns:a="http://schemas.openxmlformats.org/drawingml/2006/main">
                  <a:graphicData uri="http://schemas.microsoft.com/office/word/2010/wordprocessingShape">
                    <wps:wsp>
                      <wps:cNvCnPr/>
                      <wps:spPr>
                        <a:xfrm flipH="1">
                          <a:off x="0" y="0"/>
                          <a:ext cx="438150" cy="238125"/>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margin-left:282.3pt;margin-top:-0.1pt;height:18.75pt;width:34.5pt;z-index:251676672;mso-width-relative:page;mso-height-relative:page;" filled="f" stroked="t" coordsize="21600,21600" o:gfxdata="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1RgVtcAAAAI&#10;AQAADwAAAAAAAAABACAAAAAiAAAAZHJzL2Rvd25yZXYueG1sUEsBAhQAFAAAAAgAh07iQEiRCY4d&#10;AgAAAAQAAA4AAAAAAAAAAQAgAAAAJgEAAGRycy9lMm9Eb2MueG1sUEsFBgAAAAAGAAYAWQEAALUF&#10;AAAAAA==&#10;">
                <v:fill on="f" focussize="0,0"/>
                <v:stroke weight="0.5pt" color="#ED7D31 [3205]"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74624" behindDoc="0" locked="0" layoutInCell="1" allowOverlap="1">
                <wp:simplePos x="0" y="0"/>
                <wp:positionH relativeFrom="column">
                  <wp:posOffset>2280285</wp:posOffset>
                </wp:positionH>
                <wp:positionV relativeFrom="paragraph">
                  <wp:posOffset>-109855</wp:posOffset>
                </wp:positionV>
                <wp:extent cx="219075" cy="247650"/>
                <wp:effectExtent l="3810" t="3175" r="5715" b="15875"/>
                <wp:wrapNone/>
                <wp:docPr id="51" name="直接箭头连接符 51"/>
                <wp:cNvGraphicFramePr/>
                <a:graphic xmlns:a="http://schemas.openxmlformats.org/drawingml/2006/main">
                  <a:graphicData uri="http://schemas.microsoft.com/office/word/2010/wordprocessingShape">
                    <wps:wsp>
                      <wps:cNvCnPr/>
                      <wps:spPr>
                        <a:xfrm>
                          <a:off x="0" y="0"/>
                          <a:ext cx="219075" cy="2476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79.55pt;margin-top:-8.65pt;height:19.5pt;width:17.25pt;z-index:251674624;mso-width-relative:page;mso-height-relative:page;" filled="f" stroked="t" coordsize="21600,21600" o:gfxdata="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gQ8c9oAAAAKAQAADwAA&#10;AAAAAAABACAAAAAiAAAAZHJzL2Rvd25yZXYueG1sUEsBAhQAFAAAAAgAh07iQLZYbRgUAgAA9gMA&#10;AA4AAAAAAAAAAQAgAAAAKQEAAGRycy9lMm9Eb2MueG1sUEsFBgAAAAAGAAYAWQEAAK8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73600" behindDoc="0" locked="0" layoutInCell="1" allowOverlap="1">
                <wp:simplePos x="0" y="0"/>
                <wp:positionH relativeFrom="column">
                  <wp:posOffset>1651635</wp:posOffset>
                </wp:positionH>
                <wp:positionV relativeFrom="paragraph">
                  <wp:posOffset>-286385</wp:posOffset>
                </wp:positionV>
                <wp:extent cx="789940" cy="29464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接洗脸盆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0.05pt;margin-top:-22.55pt;height:23.2pt;width:62.2pt;z-index:251673600;mso-width-relative:page;mso-height-relative:page;" filled="f" stroked="f" coordsize="21600,21600" o:gfxdata="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1OKAnaAAAACQEAAA8AAAAAAAAAAQAgAAAAIgAAAGRycy9k&#10;b3ducmV2LnhtbFBLAQIUABQAAAAIAIdO4kA2FNkrOQIAAGcEAAAOAAAAAAAAAAEAIAAAACkBAABk&#10;cnMvZTJvRG9jLnhtbFBLBQYAAAAABgAGAFkBAADUBQAAAAA=&#10;">
                <v:fill on="f" focussize="0,0"/>
                <v:stroke on="f" weight="0.5pt"/>
                <v:imagedata o:title=""/>
                <o:lock v:ext="edit" aspectratio="f"/>
                <v:textbox>
                  <w:txbxContent>
                    <w:p>
                      <w:pPr>
                        <w:rPr>
                          <w:color w:val="FF0000"/>
                        </w:rPr>
                      </w:pPr>
                      <w:r>
                        <w:rPr>
                          <w:rFonts w:hint="eastAsia"/>
                          <w:color w:val="FF0000"/>
                        </w:rPr>
                        <w:t>接洗脸盆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72576" behindDoc="0" locked="0" layoutInCell="1" allowOverlap="1">
                <wp:simplePos x="0" y="0"/>
                <wp:positionH relativeFrom="column">
                  <wp:posOffset>1470660</wp:posOffset>
                </wp:positionH>
                <wp:positionV relativeFrom="paragraph">
                  <wp:posOffset>2071370</wp:posOffset>
                </wp:positionV>
                <wp:extent cx="276225" cy="232410"/>
                <wp:effectExtent l="0" t="3810" r="9525" b="11430"/>
                <wp:wrapNone/>
                <wp:docPr id="49" name="直接箭头连接符 49"/>
                <wp:cNvGraphicFramePr/>
                <a:graphic xmlns:a="http://schemas.openxmlformats.org/drawingml/2006/main">
                  <a:graphicData uri="http://schemas.microsoft.com/office/word/2010/wordprocessingShape">
                    <wps:wsp>
                      <wps:cNvCnPr/>
                      <wps:spPr>
                        <a:xfrm flipH="1">
                          <a:off x="0" y="0"/>
                          <a:ext cx="276225" cy="2324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5.8pt;margin-top:163.1pt;height:18.3pt;width:21.75pt;z-index:251672576;mso-width-relative:page;mso-height-relative:page;" filled="f" stroked="t" coordsize="21600,21600" o:gfxdata="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q/b5T2gAA&#10;AAsBAAAPAAAAAAAAAAEAIAAAACIAAABkcnMvZG93bnJldi54bWxQSwECFAAUAAAACACHTuJAVmZ/&#10;PRwCAAAABAAADgAAAAAAAAABACAAAAApAQAAZHJzL2Uyb0RvYy54bWxQSwUGAAAAAAYABgBZAQAA&#10;twU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71552" behindDoc="0" locked="0" layoutInCell="1" allowOverlap="1">
                <wp:simplePos x="0" y="0"/>
                <wp:positionH relativeFrom="column">
                  <wp:posOffset>1670685</wp:posOffset>
                </wp:positionH>
                <wp:positionV relativeFrom="paragraph">
                  <wp:posOffset>1837690</wp:posOffset>
                </wp:positionV>
                <wp:extent cx="789940" cy="29464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55pt;margin-top:144.7pt;height:23.2pt;width:62.2pt;z-index:251671552;mso-width-relative:page;mso-height-relative:page;" filled="f" stroked="f" coordsize="21600,21600" o:gfxdata="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&#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ch71PbAAAACwEAAA8AAAAAAAAAAQAgAAAAIgAAAGRy&#10;cy9kb3ducmV2LnhtbFBLAQIUABQAAAAIAIdO4kB3jFCLOwIAAGcEAAAOAAAAAAAAAAEAIAAAACoB&#10;AABkcnMvZTJvRG9jLnhtbFBLBQYAAAAABgAGAFkBAADXBQ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highlight w:val="none"/>
        </w:rPr>
        <w:drawing>
          <wp:inline distT="0" distB="0" distL="114300" distR="114300">
            <wp:extent cx="1701165" cy="2447290"/>
            <wp:effectExtent l="0" t="0" r="635" b="3810"/>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11"/>
                    <a:stretch>
                      <a:fillRect/>
                    </a:stretch>
                  </pic:blipFill>
                  <pic:spPr>
                    <a:xfrm>
                      <a:off x="0" y="0"/>
                      <a:ext cx="1701165" cy="2447290"/>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1040765" cy="2390140"/>
            <wp:effectExtent l="0" t="0" r="635" b="10160"/>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12"/>
                    <a:stretch>
                      <a:fillRect/>
                    </a:stretch>
                  </pic:blipFill>
                  <pic:spPr>
                    <a:xfrm>
                      <a:off x="0" y="0"/>
                      <a:ext cx="1040765" cy="2390140"/>
                    </a:xfrm>
                    <a:prstGeom prst="rect">
                      <a:avLst/>
                    </a:prstGeom>
                    <a:noFill/>
                    <a:ln>
                      <a:noFill/>
                    </a:ln>
                  </pic:spPr>
                </pic:pic>
              </a:graphicData>
            </a:graphic>
          </wp:inline>
        </w:drawing>
      </w:r>
    </w:p>
    <w:p>
      <w:pPr>
        <w:spacing w:line="360" w:lineRule="auto"/>
        <w:jc w:val="left"/>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667456" behindDoc="0" locked="0" layoutInCell="1" allowOverlap="1">
                <wp:simplePos x="0" y="0"/>
                <wp:positionH relativeFrom="column">
                  <wp:posOffset>384810</wp:posOffset>
                </wp:positionH>
                <wp:positionV relativeFrom="paragraph">
                  <wp:posOffset>610235</wp:posOffset>
                </wp:positionV>
                <wp:extent cx="76200" cy="333375"/>
                <wp:effectExtent l="4445" t="1270" r="33655" b="8255"/>
                <wp:wrapNone/>
                <wp:docPr id="19" name="直接箭头连接符 19"/>
                <wp:cNvGraphicFramePr/>
                <a:graphic xmlns:a="http://schemas.openxmlformats.org/drawingml/2006/main">
                  <a:graphicData uri="http://schemas.microsoft.com/office/word/2010/wordprocessingShape">
                    <wps:wsp>
                      <wps:cNvCnPr/>
                      <wps:spPr>
                        <a:xfrm>
                          <a:off x="0" y="0"/>
                          <a:ext cx="76200" cy="3333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0.3pt;margin-top:48.05pt;height:26.25pt;width:6pt;z-index:251667456;mso-width-relative:page;mso-height-relative:page;" filled="f" stroked="t" coordsize="21600,21600" o:gfxdata="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BA2EZ1wAAAAgBAAAPAAAAAAAAAAEA&#10;IAAAACIAAABkcnMvZG93bnJldi54bWxQSwECFAAUAAAACACHTuJA0gnpuhACAAD1AwAADgAAAAAA&#10;AAABACAAAAAmAQAAZHJzL2Uyb0RvYy54bWxQSwUGAAAAAAYABgBZAQAAqAU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highlight w:val="none"/>
        </w:rPr>
        <w:t>侧排式成品存水弯排水管示例：</w:t>
      </w:r>
    </w:p>
    <w:p>
      <w:pPr>
        <w:spacing w:line="360" w:lineRule="auto"/>
        <w:jc w:val="left"/>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670528" behindDoc="0" locked="0" layoutInCell="1" allowOverlap="1">
                <wp:simplePos x="0" y="0"/>
                <wp:positionH relativeFrom="column">
                  <wp:posOffset>3223260</wp:posOffset>
                </wp:positionH>
                <wp:positionV relativeFrom="paragraph">
                  <wp:posOffset>998855</wp:posOffset>
                </wp:positionV>
                <wp:extent cx="161925" cy="533400"/>
                <wp:effectExtent l="22225" t="0" r="6350" b="19050"/>
                <wp:wrapNone/>
                <wp:docPr id="47" name="直接箭头连接符 47"/>
                <wp:cNvGraphicFramePr/>
                <a:graphic xmlns:a="http://schemas.openxmlformats.org/drawingml/2006/main">
                  <a:graphicData uri="http://schemas.microsoft.com/office/word/2010/wordprocessingShape">
                    <wps:wsp>
                      <wps:cNvCnPr/>
                      <wps:spPr>
                        <a:xfrm flipH="1" flipV="1">
                          <a:off x="0" y="0"/>
                          <a:ext cx="161925" cy="5334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53.8pt;margin-top:78.65pt;height:42pt;width:12.75pt;z-index:251670528;mso-width-relative:page;mso-height-relative:page;" filled="f" stroked="t" coordsize="21600,21600" o:gfxdata="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lPfV2&#10;2QAAAAsBAAAPAAAAAAAAAAEAIAAAACIAAABkcnMvZG93bnJldi54bWxQSwECFAAUAAAACACHTuJA&#10;Lp1tOSACAAAKBAAADgAAAAAAAAABACAAAAAoAQAAZHJzL2Uyb0RvYy54bWxQSwUGAAAAAAYABgBZ&#10;AQAAugU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69504" behindDoc="0" locked="0" layoutInCell="1" allowOverlap="1">
                <wp:simplePos x="0" y="0"/>
                <wp:positionH relativeFrom="column">
                  <wp:posOffset>3089910</wp:posOffset>
                </wp:positionH>
                <wp:positionV relativeFrom="paragraph">
                  <wp:posOffset>1450975</wp:posOffset>
                </wp:positionV>
                <wp:extent cx="770890" cy="29464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77089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3pt;margin-top:114.25pt;height:23.2pt;width:60.7pt;z-index:251669504;mso-width-relative:page;mso-height-relative:page;" filled="f" stroked="f" coordsize="21600,21600" o:gfxdata="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9wFWm2wAAAAsBAAAPAAAAAAAAAAEAIAAAACIAAABk&#10;cnMvZG93bnJldi54bWxQSwECFAAUAAAACACHTuJAsDCG2jwCAABnBAAADgAAAAAAAAABACAAAAAq&#10;AQAAZHJzL2Uyb0RvYy54bWxQSwUGAAAAAAYABgBZAQAA2AU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65408" behindDoc="0" locked="0" layoutInCell="1" allowOverlap="1">
                <wp:simplePos x="0" y="0"/>
                <wp:positionH relativeFrom="column">
                  <wp:posOffset>2223135</wp:posOffset>
                </wp:positionH>
                <wp:positionV relativeFrom="paragraph">
                  <wp:posOffset>1308100</wp:posOffset>
                </wp:positionV>
                <wp:extent cx="770890" cy="29464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77089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05pt;margin-top:103pt;height:23.2pt;width:60.7pt;z-index:251665408;mso-width-relative:page;mso-height-relative:page;" filled="f" stroked="f" coordsize="21600,21600" o:gfxdata="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kCkUj2wAAAAsBAAAPAAAAAAAAAAEAIAAAACIAAABk&#10;cnMvZG93bnJldi54bWxQSwECFAAUAAAACACHTuJAUbMVgzwCAABnBAAADgAAAAAAAAABACAAAAAq&#10;AQAAZHJzL2Uyb0RvYy54bWxQSwUGAAAAAAYABgBZAQAA2AU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68480" behindDoc="0" locked="0" layoutInCell="1" allowOverlap="1">
                <wp:simplePos x="0" y="0"/>
                <wp:positionH relativeFrom="column">
                  <wp:posOffset>3737610</wp:posOffset>
                </wp:positionH>
                <wp:positionV relativeFrom="paragraph">
                  <wp:posOffset>160655</wp:posOffset>
                </wp:positionV>
                <wp:extent cx="419100" cy="123825"/>
                <wp:effectExtent l="1270" t="4445" r="17780" b="24130"/>
                <wp:wrapNone/>
                <wp:docPr id="20" name="直接箭头连接符 20"/>
                <wp:cNvGraphicFramePr/>
                <a:graphic xmlns:a="http://schemas.openxmlformats.org/drawingml/2006/main">
                  <a:graphicData uri="http://schemas.microsoft.com/office/word/2010/wordprocessingShape">
                    <wps:wsp>
                      <wps:cNvCnPr/>
                      <wps:spPr>
                        <a:xfrm>
                          <a:off x="0" y="0"/>
                          <a:ext cx="419100" cy="1238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94.3pt;margin-top:12.65pt;height:9.75pt;width:33pt;z-index:251668480;mso-width-relative:page;mso-height-relative:page;" filled="f" stroked="t" coordsize="21600,21600" o:gfxdata="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FXr0jYAAAACQEAAA8AAAAAAAAA&#10;AQAgAAAAIgAAAGRycy9kb3ducmV2LnhtbFBLAQIUABQAAAAIAIdO4kCSRwbWEQIAAPYDAAAOAAAA&#10;AAAAAAEAIAAAACcBAABkcnMvZTJvRG9jLnhtbFBLBQYAAAAABgAGAFkBAACqBQ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64384" behindDoc="0" locked="0" layoutInCell="1" allowOverlap="1">
                <wp:simplePos x="0" y="0"/>
                <wp:positionH relativeFrom="column">
                  <wp:posOffset>3118485</wp:posOffset>
                </wp:positionH>
                <wp:positionV relativeFrom="paragraph">
                  <wp:posOffset>22225</wp:posOffset>
                </wp:positionV>
                <wp:extent cx="789940" cy="29464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接洗脸盆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55pt;margin-top:1.75pt;height:23.2pt;width:62.2pt;z-index:251664384;mso-width-relative:page;mso-height-relative:page;" filled="f" stroked="f" coordsize="21600,21600" o:gfxdata="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iY6PvZAAAACAEAAA8AAAAAAAAAAQAgAAAAIgAAAGRycy9k&#10;b3ducmV2LnhtbFBLAQIUABQAAAAIAIdO4kC++Qt0OgIAAGcEAAAOAAAAAAAAAAEAIAAAACgBAABk&#10;cnMvZTJvRG9jLnhtbFBLBQYAAAAABgAGAFkBAADUBQAAAAA=&#10;">
                <v:fill on="f" focussize="0,0"/>
                <v:stroke on="f" weight="0.5pt"/>
                <v:imagedata o:title=""/>
                <o:lock v:ext="edit" aspectratio="f"/>
                <v:textbox>
                  <w:txbxContent>
                    <w:p>
                      <w:pPr>
                        <w:rPr>
                          <w:color w:val="FF0000"/>
                        </w:rPr>
                      </w:pPr>
                      <w:r>
                        <w:rPr>
                          <w:rFonts w:hint="eastAsia"/>
                          <w:color w:val="FF0000"/>
                        </w:rPr>
                        <w:t>接洗脸盆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63360" behindDoc="0" locked="0" layoutInCell="1" allowOverlap="1">
                <wp:simplePos x="0" y="0"/>
                <wp:positionH relativeFrom="column">
                  <wp:posOffset>118110</wp:posOffset>
                </wp:positionH>
                <wp:positionV relativeFrom="paragraph">
                  <wp:posOffset>79375</wp:posOffset>
                </wp:positionV>
                <wp:extent cx="789940" cy="29464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接洗脸盆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pt;margin-top:6.25pt;height:23.2pt;width:62.2pt;z-index:251663360;mso-width-relative:page;mso-height-relative:page;" filled="f" stroked="f" coordsize="21600,21600" o:gfxdata="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b4KHLYAAAACAEAAA8AAAAAAAAAAQAgAAAAIgAAAGRycy9k&#10;b3ducmV2LnhtbFBLAQIUABQAAAAIAIdO4kARfj+WOwIAAGcEAAAOAAAAAAAAAAEAIAAAACcBAABk&#10;cnMvZTJvRG9jLnhtbFBLBQYAAAAABgAGAFkBAADUBQAAAAA=&#10;">
                <v:fill on="f" focussize="0,0"/>
                <v:stroke on="f" weight="0.5pt"/>
                <v:imagedata o:title=""/>
                <o:lock v:ext="edit" aspectratio="f"/>
                <v:textbox>
                  <w:txbxContent>
                    <w:p>
                      <w:pPr>
                        <w:rPr>
                          <w:color w:val="FF0000"/>
                        </w:rPr>
                      </w:pPr>
                      <w:r>
                        <w:rPr>
                          <w:rFonts w:hint="eastAsia"/>
                          <w:color w:val="FF0000"/>
                        </w:rPr>
                        <w:t>接洗脸盆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66432" behindDoc="0" locked="0" layoutInCell="1" allowOverlap="1">
                <wp:simplePos x="0" y="0"/>
                <wp:positionH relativeFrom="column">
                  <wp:posOffset>2604135</wp:posOffset>
                </wp:positionH>
                <wp:positionV relativeFrom="paragraph">
                  <wp:posOffset>989330</wp:posOffset>
                </wp:positionV>
                <wp:extent cx="152400" cy="371475"/>
                <wp:effectExtent l="4445" t="0" r="14605" b="9525"/>
                <wp:wrapNone/>
                <wp:docPr id="18" name="直接箭头连接符 18"/>
                <wp:cNvGraphicFramePr/>
                <a:graphic xmlns:a="http://schemas.openxmlformats.org/drawingml/2006/main">
                  <a:graphicData uri="http://schemas.microsoft.com/office/word/2010/wordprocessingShape">
                    <wps:wsp>
                      <wps:cNvCnPr/>
                      <wps:spPr>
                        <a:xfrm flipV="1">
                          <a:off x="3613785" y="4776470"/>
                          <a:ext cx="152400" cy="3714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05.05pt;margin-top:77.9pt;height:29.25pt;width:12pt;z-index:251666432;mso-width-relative:page;mso-height-relative:page;" filled="f" stroked="t" coordsize="21600,21600" o:gfxdata="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01W9aNkAAAALAQAADwAAAAAAAAABACAAAAAiAAAAZHJzL2Rvd25yZXYueG1sUEsBAhQAFAAA&#10;AAgAh07iQJ1dtbYnAgAADAQAAA4AAAAAAAAAAQAgAAAAKAEAAGRycy9lMm9Eb2MueG1sUEsFBgAA&#10;AAAGAAYAWQEAAME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highlight w:val="none"/>
        </w:rPr>
        <w:drawing>
          <wp:inline distT="0" distB="0" distL="114300" distR="114300">
            <wp:extent cx="2994025" cy="1875790"/>
            <wp:effectExtent l="0" t="0" r="3175" b="3810"/>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13"/>
                    <a:stretch>
                      <a:fillRect/>
                    </a:stretch>
                  </pic:blipFill>
                  <pic:spPr>
                    <a:xfrm>
                      <a:off x="0" y="0"/>
                      <a:ext cx="2994025" cy="1875790"/>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1602105" cy="1916430"/>
            <wp:effectExtent l="0" t="0" r="10795" b="1270"/>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14"/>
                    <a:stretch>
                      <a:fillRect/>
                    </a:stretch>
                  </pic:blipFill>
                  <pic:spPr>
                    <a:xfrm>
                      <a:off x="0" y="0"/>
                      <a:ext cx="1602105" cy="1916430"/>
                    </a:xfrm>
                    <a:prstGeom prst="rect">
                      <a:avLst/>
                    </a:prstGeom>
                    <a:noFill/>
                    <a:ln>
                      <a:noFill/>
                    </a:ln>
                  </pic:spPr>
                </pic:pic>
              </a:graphicData>
            </a:graphic>
          </wp:inline>
        </w:drawing>
      </w:r>
      <w:r>
        <w:rPr>
          <w:rFonts w:hint="eastAsia" w:ascii="宋体" w:hAnsi="宋体" w:eastAsia="宋体" w:cs="宋体"/>
          <w:color w:val="auto"/>
          <w:highlight w:val="none"/>
        </w:rPr>
        <w:t xml:space="preserve">                           </w:t>
      </w:r>
    </w:p>
    <w:p>
      <w:pPr>
        <w:spacing w:line="360" w:lineRule="auto"/>
        <w:jc w:val="left"/>
        <w:rPr>
          <w:rFonts w:ascii="宋体" w:hAnsi="宋体" w:eastAsia="宋体" w:cs="宋体"/>
          <w:color w:val="auto"/>
          <w:highlight w:val="none"/>
        </w:rPr>
      </w:pPr>
      <w:r>
        <w:rPr>
          <w:rFonts w:hint="eastAsia" w:ascii="宋体" w:hAnsi="宋体" w:eastAsia="宋体" w:cs="宋体"/>
          <w:color w:val="auto"/>
          <w:highlight w:val="none"/>
        </w:rPr>
        <w:t>排水管与排水横管连接密封装置示例：</w:t>
      </w:r>
    </w:p>
    <w:p>
      <w:pPr>
        <w:spacing w:line="360" w:lineRule="auto"/>
        <w:jc w:val="left"/>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662336" behindDoc="0" locked="0" layoutInCell="1" allowOverlap="1">
                <wp:simplePos x="0" y="0"/>
                <wp:positionH relativeFrom="column">
                  <wp:posOffset>2585085</wp:posOffset>
                </wp:positionH>
                <wp:positionV relativeFrom="paragraph">
                  <wp:posOffset>1287145</wp:posOffset>
                </wp:positionV>
                <wp:extent cx="75565" cy="257175"/>
                <wp:effectExtent l="15240" t="6350" r="23495" b="22225"/>
                <wp:wrapNone/>
                <wp:docPr id="14" name="下箭头 14"/>
                <wp:cNvGraphicFramePr/>
                <a:graphic xmlns:a="http://schemas.openxmlformats.org/drawingml/2006/main">
                  <a:graphicData uri="http://schemas.microsoft.com/office/word/2010/wordprocessingShape">
                    <wps:wsp>
                      <wps:cNvSpPr/>
                      <wps:spPr>
                        <a:xfrm>
                          <a:off x="0" y="0"/>
                          <a:ext cx="75565" cy="25717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03.55pt;margin-top:101.35pt;height:20.25pt;width:5.95pt;z-index:251662336;v-text-anchor:middle;mso-width-relative:page;mso-height-relative:page;" fillcolor="#000000 [3213]" filled="t" stroked="t" coordsize="21600,21600" o:gfxdata="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v54qxtkAAAALAQAADwAA&#10;AAAAAAABACAAAAAiAAAAZHJzL2Rvd25yZXYueG1sUEsBAhQAFAAAAAgAh07iQMF9k/OHAgAAHQUA&#10;AA4AAAAAAAAAAQAgAAAAKAEAAGRycy9lMm9Eb2MueG1sUEsFBgAAAAAGAAYAWQEAACEGAAAAAA==&#10;" adj="18427,5400">
                <v:fill on="t" focussize="0,0"/>
                <v:stroke weight="1pt" color="#41719C [3204]" miterlimit="8" joinstyle="miter"/>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2223135</wp:posOffset>
                </wp:positionH>
                <wp:positionV relativeFrom="paragraph">
                  <wp:posOffset>1496695</wp:posOffset>
                </wp:positionV>
                <wp:extent cx="989330" cy="29464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98933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接排水横管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05pt;margin-top:117.85pt;height:23.2pt;width:77.9pt;z-index:251661312;mso-width-relative:page;mso-height-relative:page;" filled="f" stroked="f" coordsize="21600,21600" o:gfxdata="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&#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qQ4z42wAAAAsBAAAPAAAAAAAAAAEAIAAAACIAAABk&#10;cnMvZG93bnJldi54bWxQSwECFAAUAAAACACHTuJAoPEu1TwCAABnBAAADgAAAAAAAAABACAAAAAq&#10;AQAAZHJzL2Uyb0RvYy54bWxQSwUGAAAAAAYABgBZAQAA2AUAAAAA&#10;">
                <v:fill on="f" focussize="0,0"/>
                <v:stroke on="f" weight="0.5pt"/>
                <v:imagedata o:title=""/>
                <o:lock v:ext="edit" aspectratio="f"/>
                <v:textbox>
                  <w:txbxContent>
                    <w:p>
                      <w:pPr>
                        <w:rPr>
                          <w:color w:val="FF0000"/>
                        </w:rPr>
                      </w:pPr>
                      <w:r>
                        <w:rPr>
                          <w:rFonts w:hint="eastAsia"/>
                          <w:color w:val="FF0000"/>
                        </w:rPr>
                        <w:t>接排水横管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60288" behindDoc="0" locked="0" layoutInCell="1" allowOverlap="1">
                <wp:simplePos x="0" y="0"/>
                <wp:positionH relativeFrom="column">
                  <wp:posOffset>803910</wp:posOffset>
                </wp:positionH>
                <wp:positionV relativeFrom="paragraph">
                  <wp:posOffset>1353820</wp:posOffset>
                </wp:positionV>
                <wp:extent cx="75565" cy="257175"/>
                <wp:effectExtent l="15240" t="6350" r="23495" b="22225"/>
                <wp:wrapNone/>
                <wp:docPr id="8" name="下箭头 8"/>
                <wp:cNvGraphicFramePr/>
                <a:graphic xmlns:a="http://schemas.openxmlformats.org/drawingml/2006/main">
                  <a:graphicData uri="http://schemas.microsoft.com/office/word/2010/wordprocessingShape">
                    <wps:wsp>
                      <wps:cNvSpPr/>
                      <wps:spPr>
                        <a:xfrm>
                          <a:off x="1956435" y="7390765"/>
                          <a:ext cx="75565" cy="25717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63.3pt;margin-top:106.6pt;height:20.25pt;width:5.95pt;z-index:251660288;v-text-anchor:middle;mso-width-relative:page;mso-height-relative:page;" fillcolor="#000000 [3213]" filled="t" stroked="t" coordsize="21600,21600" o:gfxdata="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QfW4&#10;CtgAAAALAQAADwAAAAAAAAABACAAAAAiAAAAZHJzL2Rvd25yZXYueG1sUEsBAhQAFAAAAAgAh07i&#10;QMv0xWqUAgAAJwUAAA4AAAAAAAAAAQAgAAAAJwEAAGRycy9lMm9Eb2MueG1sUEsFBgAAAAAGAAYA&#10;WQEAAC0GAAAAAA==&#10;" adj="18427,5400">
                <v:fill on="t" focussize="0,0"/>
                <v:stroke weight="1pt" color="#41719C [3204]" miterlimit="8" joinstyle="miter"/>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59264" behindDoc="0" locked="0" layoutInCell="1" allowOverlap="1">
                <wp:simplePos x="0" y="0"/>
                <wp:positionH relativeFrom="column">
                  <wp:posOffset>518160</wp:posOffset>
                </wp:positionH>
                <wp:positionV relativeFrom="paragraph">
                  <wp:posOffset>1534795</wp:posOffset>
                </wp:positionV>
                <wp:extent cx="789940" cy="294640"/>
                <wp:effectExtent l="0" t="0" r="0" b="0"/>
                <wp:wrapNone/>
                <wp:docPr id="7" name="文本框 7"/>
                <wp:cNvGraphicFramePr/>
                <a:graphic xmlns:a="http://schemas.openxmlformats.org/drawingml/2006/main">
                  <a:graphicData uri="http://schemas.microsoft.com/office/word/2010/wordprocessingShape">
                    <wps:wsp>
                      <wps:cNvSpPr txBox="1"/>
                      <wps:spPr>
                        <a:xfrm>
                          <a:off x="1746885" y="753364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8pt;margin-top:120.85pt;height:23.2pt;width:62.2pt;z-index:251659264;mso-width-relative:page;mso-height-relative:page;" filled="f" stroked="f" coordsize="21600,21600" o:gfxdata="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6wXUZ2gAAAAoBAAAPAAAAAAAAAAEAIAAA&#10;ACIAAABkcnMvZG93bnJldi54bWxQSwECFAAUAAAACACHTuJA9I6z10MCAABxBAAADgAAAAAAAAAB&#10;ACAAAAApAQAAZHJzL2Uyb0RvYy54bWxQSwUGAAAAAAYABgBZAQAA3gU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highlight w:val="none"/>
        </w:rPr>
        <w:drawing>
          <wp:inline distT="0" distB="0" distL="114300" distR="114300">
            <wp:extent cx="3465830" cy="1732915"/>
            <wp:effectExtent l="0" t="0" r="1270" b="635"/>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15"/>
                    <a:stretch>
                      <a:fillRect/>
                    </a:stretch>
                  </pic:blipFill>
                  <pic:spPr>
                    <a:xfrm>
                      <a:off x="0" y="0"/>
                      <a:ext cx="3465830" cy="1732915"/>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1009650" cy="1756410"/>
            <wp:effectExtent l="0" t="0" r="6350" b="8890"/>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r:embed="rId16"/>
                    <a:stretch>
                      <a:fillRect/>
                    </a:stretch>
                  </pic:blipFill>
                  <pic:spPr>
                    <a:xfrm>
                      <a:off x="0" y="0"/>
                      <a:ext cx="1009650" cy="1756410"/>
                    </a:xfrm>
                    <a:prstGeom prst="rect">
                      <a:avLst/>
                    </a:prstGeom>
                    <a:noFill/>
                    <a:ln>
                      <a:noFill/>
                    </a:ln>
                  </pic:spPr>
                </pic:pic>
              </a:graphicData>
            </a:graphic>
          </wp:inline>
        </w:drawing>
      </w:r>
    </w:p>
    <w:p>
      <w:pPr>
        <w:spacing w:line="360" w:lineRule="auto"/>
        <w:ind w:firstLine="1260" w:firstLineChars="600"/>
        <w:rPr>
          <w:rFonts w:ascii="宋体" w:hAnsi="宋体" w:eastAsia="宋体" w:cs="宋体"/>
          <w:color w:val="auto"/>
          <w:highlight w:val="none"/>
        </w:rPr>
      </w:pPr>
      <w:r>
        <w:rPr>
          <w:rFonts w:hint="eastAsia" w:ascii="宋体" w:hAnsi="宋体" w:eastAsia="宋体" w:cs="宋体"/>
          <w:color w:val="auto"/>
          <w:highlight w:val="none"/>
        </w:rPr>
        <w:t>防臭密封圈                          防臭禁固塞</w:t>
      </w:r>
    </w:p>
    <w:p>
      <w:pPr>
        <w:pStyle w:val="6"/>
        <w:numPr>
          <w:ilvl w:val="2"/>
          <w:numId w:val="0"/>
        </w:numPr>
        <w:rPr>
          <w:rFonts w:ascii="宋体" w:hAnsi="宋体" w:eastAsia="宋体" w:cs="宋体"/>
          <w:color w:val="auto"/>
          <w:sz w:val="21"/>
          <w:highlight w:val="none"/>
        </w:rPr>
      </w:pPr>
      <w:bookmarkStart w:id="28" w:name="_Toc100928331"/>
      <w:bookmarkStart w:id="29" w:name="_Toc100860833"/>
      <w:r>
        <w:rPr>
          <w:rFonts w:ascii="Times New Roman" w:hAnsi="Times New Roman" w:eastAsia="宋体" w:cs="Times New Roman"/>
          <w:color w:val="auto"/>
          <w:sz w:val="21"/>
          <w:highlight w:val="none"/>
        </w:rPr>
        <w:t>3.1.3</w:t>
      </w:r>
      <w:r>
        <w:rPr>
          <w:rFonts w:hint="eastAsia" w:ascii="宋体" w:hAnsi="宋体" w:eastAsia="宋体" w:cs="宋体"/>
          <w:color w:val="auto"/>
          <w:sz w:val="21"/>
          <w:highlight w:val="none"/>
        </w:rPr>
        <w:t>大便器</w:t>
      </w:r>
      <w:bookmarkEnd w:id="28"/>
      <w:bookmarkEnd w:id="29"/>
    </w:p>
    <w:p>
      <w:pPr>
        <w:spacing w:line="360" w:lineRule="auto"/>
        <w:rPr>
          <w:rFonts w:ascii="宋体" w:hAnsi="宋体" w:eastAsia="宋体" w:cs="宋体"/>
          <w:b/>
          <w:color w:val="auto"/>
          <w:highlight w:val="none"/>
        </w:rPr>
      </w:pPr>
      <w:r>
        <w:rPr>
          <w:rFonts w:hint="eastAsia" w:ascii="宋体" w:hAnsi="宋体" w:eastAsia="宋体" w:cs="宋体"/>
          <w:b/>
          <w:color w:val="auto"/>
          <w:highlight w:val="none"/>
        </w:rPr>
        <w:t>1.排查内容：</w:t>
      </w:r>
    </w:p>
    <w:p>
      <w:pPr>
        <w:numPr>
          <w:ilvl w:val="0"/>
          <w:numId w:val="5"/>
        </w:numPr>
        <w:spacing w:line="360" w:lineRule="auto"/>
        <w:rPr>
          <w:rFonts w:ascii="宋体" w:hAnsi="宋体" w:eastAsia="宋体" w:cs="宋体"/>
          <w:color w:val="auto"/>
          <w:highlight w:val="none"/>
        </w:rPr>
      </w:pPr>
      <w:r>
        <w:rPr>
          <w:rFonts w:ascii="华文仿宋" w:hAnsi="华文仿宋" w:eastAsia="华文仿宋" w:cs="华文仿宋"/>
          <w:color w:val="auto"/>
          <w:szCs w:val="21"/>
          <w:highlight w:val="none"/>
        </w:rPr>
        <w:t>坐便器冲水后是否有尾流充满水封。蹲便器是否自带水封深度不小于 50mm存水弯或排水横支管是否设有水封深度</w:t>
      </w:r>
      <w:r>
        <w:rPr>
          <w:rFonts w:hint="eastAsia" w:ascii="宋体" w:hAnsi="宋体" w:eastAsia="宋体" w:cs="宋体"/>
          <w:color w:val="auto"/>
          <w:highlight w:val="none"/>
        </w:rPr>
        <w:t>≥</w:t>
      </w:r>
      <w:r>
        <w:rPr>
          <w:rFonts w:ascii="华文仿宋" w:hAnsi="华文仿宋" w:eastAsia="华文仿宋" w:cs="华文仿宋"/>
          <w:color w:val="auto"/>
          <w:szCs w:val="21"/>
          <w:highlight w:val="none"/>
        </w:rPr>
        <w:t xml:space="preserve"> 50mm存水弯。</w:t>
      </w:r>
    </w:p>
    <w:p>
      <w:pPr>
        <w:numPr>
          <w:ilvl w:val="0"/>
          <w:numId w:val="5"/>
        </w:numPr>
        <w:spacing w:line="360" w:lineRule="auto"/>
        <w:rPr>
          <w:rFonts w:ascii="宋体" w:hAnsi="宋体" w:eastAsia="宋体" w:cs="宋体"/>
          <w:color w:val="auto"/>
          <w:highlight w:val="none"/>
        </w:rPr>
      </w:pPr>
      <w:r>
        <w:rPr>
          <w:rFonts w:hint="eastAsia" w:ascii="宋体" w:hAnsi="宋体" w:eastAsia="宋体" w:cs="宋体"/>
          <w:color w:val="auto"/>
          <w:highlight w:val="none"/>
        </w:rPr>
        <w:t>坐便器排水口与排水管在连接处是否密封，平时是否存在渗水或臭气返溢现象。</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6"/>
        </w:numPr>
        <w:spacing w:line="360" w:lineRule="auto"/>
        <w:rPr>
          <w:rFonts w:ascii="宋体" w:hAnsi="宋体" w:eastAsia="宋体" w:cs="宋体"/>
          <w:color w:val="auto"/>
          <w:kern w:val="0"/>
          <w:highlight w:val="none"/>
        </w:rPr>
      </w:pPr>
      <w:r>
        <w:rPr>
          <w:rFonts w:hint="eastAsia" w:ascii="宋体" w:hAnsi="宋体" w:eastAsia="宋体" w:cs="宋体"/>
          <w:color w:val="auto"/>
          <w:highlight w:val="none"/>
        </w:rPr>
        <w:t>坐便器冲水后没有尾流充满</w:t>
      </w:r>
      <w:r>
        <w:rPr>
          <w:rFonts w:hint="eastAsia" w:ascii="宋体" w:hAnsi="宋体" w:eastAsia="宋体" w:cs="宋体"/>
          <w:color w:val="auto"/>
          <w:kern w:val="0"/>
          <w:highlight w:val="none"/>
        </w:rPr>
        <w:t>水封，应更换坐便器冲洗阀配件。无水封蹲便器且排水横支管未设存水弯，应加设水封深度</w:t>
      </w:r>
      <w:r>
        <w:rPr>
          <w:rFonts w:hint="eastAsia" w:ascii="宋体" w:hAnsi="宋体" w:eastAsia="宋体" w:cs="宋体"/>
          <w:color w:val="auto"/>
          <w:highlight w:val="none"/>
        </w:rPr>
        <w:t>≥</w:t>
      </w:r>
      <w:r>
        <w:rPr>
          <w:rFonts w:hint="eastAsia" w:ascii="宋体" w:hAnsi="宋体" w:eastAsia="宋体" w:cs="宋体"/>
          <w:color w:val="auto"/>
          <w:kern w:val="0"/>
          <w:highlight w:val="none"/>
        </w:rPr>
        <w:t>50mm存水弯或更换为自带水封大便器。</w:t>
      </w:r>
    </w:p>
    <w:p>
      <w:pPr>
        <w:spacing w:line="360" w:lineRule="auto"/>
        <w:ind w:left="720"/>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680768" behindDoc="0" locked="0" layoutInCell="1" allowOverlap="1">
                <wp:simplePos x="0" y="0"/>
                <wp:positionH relativeFrom="column">
                  <wp:posOffset>3080385</wp:posOffset>
                </wp:positionH>
                <wp:positionV relativeFrom="paragraph">
                  <wp:posOffset>349885</wp:posOffset>
                </wp:positionV>
                <wp:extent cx="789940" cy="29464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0000"/>
                              </w:rPr>
                            </w:pPr>
                            <w:r>
                              <w:rPr>
                                <w:rFonts w:hint="eastAsia"/>
                                <w:b/>
                                <w:bCs/>
                                <w:color w:val="FF0000"/>
                              </w:rPr>
                              <w:t>无水封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2.55pt;margin-top:27.55pt;height:23.2pt;width:62.2pt;z-index:251680768;mso-width-relative:page;mso-height-relative:page;" filled="f" stroked="f" coordsize="21600,21600" o:gfxdata="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HrwWnaAAAACgEAAA8AAAAAAAAAAQAgAAAAIgAAAGRy&#10;cy9kb3ducmV2LnhtbFBLAQIUABQAAAAIAIdO4kBzYgLcPAIAAGcEAAAOAAAAAAAAAAEAIAAAACkB&#10;AABkcnMvZTJvRG9jLnhtbFBLBQYAAAAABgAGAFkBAADXBQAAAAA=&#10;">
                <v:fill on="f" focussize="0,0"/>
                <v:stroke on="f" weight="0.5pt"/>
                <v:imagedata o:title=""/>
                <o:lock v:ext="edit" aspectratio="f"/>
                <v:textbox>
                  <w:txbxContent>
                    <w:p>
                      <w:pPr>
                        <w:rPr>
                          <w:b/>
                          <w:bCs/>
                          <w:color w:val="FF0000"/>
                        </w:rPr>
                      </w:pPr>
                      <w:r>
                        <w:rPr>
                          <w:rFonts w:hint="eastAsia"/>
                          <w:b/>
                          <w:bCs/>
                          <w:color w:val="FF0000"/>
                        </w:rPr>
                        <w:t>无水封</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79744" behindDoc="0" locked="0" layoutInCell="1" allowOverlap="1">
                <wp:simplePos x="0" y="0"/>
                <wp:positionH relativeFrom="column">
                  <wp:posOffset>1108710</wp:posOffset>
                </wp:positionH>
                <wp:positionV relativeFrom="paragraph">
                  <wp:posOffset>311785</wp:posOffset>
                </wp:positionV>
                <wp:extent cx="789940" cy="29464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0000"/>
                              </w:rPr>
                            </w:pPr>
                            <w:r>
                              <w:rPr>
                                <w:rFonts w:hint="eastAsia"/>
                                <w:b/>
                                <w:bCs/>
                                <w:color w:val="FF0000"/>
                              </w:rPr>
                              <w:t>有水封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3pt;margin-top:24.55pt;height:23.2pt;width:62.2pt;z-index:251679744;mso-width-relative:page;mso-height-relative:page;" filled="f" stroked="f" coordsize="21600,21600" o:gfxdata="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2TyfrtoAAAAJAQAADwAAAAAAAAABACAAAAAiAAAAZHJz&#10;L2Rvd25yZXYueG1sUEsBAhQAFAAAAAgAh07iQCkdwTQ7AgAAZwQAAA4AAAAAAAAAAQAgAAAAKQEA&#10;AGRycy9lMm9Eb2MueG1sUEsFBgAAAAAGAAYAWQEAANYFAAAAAA==&#10;">
                <v:fill on="f" focussize="0,0"/>
                <v:stroke on="f" weight="0.5pt"/>
                <v:imagedata o:title=""/>
                <o:lock v:ext="edit" aspectratio="f"/>
                <v:textbox>
                  <w:txbxContent>
                    <w:p>
                      <w:pPr>
                        <w:rPr>
                          <w:b/>
                          <w:bCs/>
                          <w:color w:val="FF0000"/>
                        </w:rPr>
                      </w:pPr>
                      <w:r>
                        <w:rPr>
                          <w:rFonts w:hint="eastAsia"/>
                          <w:b/>
                          <w:bCs/>
                          <w:color w:val="FF0000"/>
                        </w:rPr>
                        <w:t>有水封</w:t>
                      </w:r>
                    </w:p>
                  </w:txbxContent>
                </v:textbox>
              </v:shape>
            </w:pict>
          </mc:Fallback>
        </mc:AlternateContent>
      </w:r>
      <w:r>
        <w:rPr>
          <w:rFonts w:hint="eastAsia" w:ascii="宋体" w:hAnsi="宋体" w:eastAsia="宋体" w:cs="宋体"/>
          <w:color w:val="auto"/>
          <w:highlight w:val="none"/>
        </w:rPr>
        <w:drawing>
          <wp:inline distT="0" distB="0" distL="114300" distR="114300">
            <wp:extent cx="3867150" cy="1573530"/>
            <wp:effectExtent l="0" t="0" r="0" b="7620"/>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17"/>
                    <a:stretch>
                      <a:fillRect/>
                    </a:stretch>
                  </pic:blipFill>
                  <pic:spPr>
                    <a:xfrm>
                      <a:off x="0" y="0"/>
                      <a:ext cx="3867150" cy="1573530"/>
                    </a:xfrm>
                    <a:prstGeom prst="rect">
                      <a:avLst/>
                    </a:prstGeom>
                    <a:noFill/>
                    <a:ln>
                      <a:noFill/>
                    </a:ln>
                  </pic:spPr>
                </pic:pic>
              </a:graphicData>
            </a:graphic>
          </wp:inline>
        </w:drawing>
      </w:r>
    </w:p>
    <w:p>
      <w:pPr>
        <w:numPr>
          <w:ilvl w:val="0"/>
          <w:numId w:val="6"/>
        </w:numPr>
        <w:spacing w:line="360" w:lineRule="auto"/>
        <w:rPr>
          <w:rFonts w:ascii="宋体" w:hAnsi="宋体" w:eastAsia="宋体" w:cs="宋体"/>
          <w:color w:val="auto"/>
          <w:highlight w:val="none"/>
        </w:rPr>
      </w:pPr>
      <w:r>
        <w:rPr>
          <w:rFonts w:hint="eastAsia" w:ascii="宋体" w:hAnsi="宋体" w:eastAsia="宋体" w:cs="宋体"/>
          <w:color w:val="auto"/>
          <w:highlight w:val="none"/>
        </w:rPr>
        <w:t>如坐便器平时有渗水或臭气返溢现象，应更换坐便器排水口与排水管连接处的密封圈。</w:t>
      </w:r>
    </w:p>
    <w:p>
      <w:pPr>
        <w:spacing w:line="360" w:lineRule="auto"/>
        <w:ind w:left="420" w:leftChars="200" w:firstLine="525" w:firstLineChars="250"/>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3613150" cy="2316480"/>
            <wp:effectExtent l="0" t="0" r="6350" b="7620"/>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18"/>
                    <a:stretch>
                      <a:fillRect/>
                    </a:stretch>
                  </pic:blipFill>
                  <pic:spPr>
                    <a:xfrm>
                      <a:off x="0" y="0"/>
                      <a:ext cx="3613150" cy="2316480"/>
                    </a:xfrm>
                    <a:prstGeom prst="rect">
                      <a:avLst/>
                    </a:prstGeom>
                    <a:noFill/>
                    <a:ln>
                      <a:noFill/>
                    </a:ln>
                  </pic:spPr>
                </pic:pic>
              </a:graphicData>
            </a:graphic>
          </wp:inline>
        </w:drawing>
      </w:r>
    </w:p>
    <w:p>
      <w:pPr>
        <w:pStyle w:val="6"/>
        <w:numPr>
          <w:ilvl w:val="2"/>
          <w:numId w:val="0"/>
        </w:numPr>
        <w:rPr>
          <w:rFonts w:ascii="宋体" w:hAnsi="宋体" w:eastAsia="宋体" w:cs="宋体"/>
          <w:bCs/>
          <w:color w:val="auto"/>
          <w:sz w:val="21"/>
          <w:highlight w:val="none"/>
        </w:rPr>
      </w:pPr>
      <w:r>
        <w:rPr>
          <w:rFonts w:ascii="Times New Roman" w:hAnsi="Times New Roman" w:eastAsia="宋体" w:cs="Times New Roman"/>
          <w:bCs/>
          <w:color w:val="auto"/>
          <w:sz w:val="21"/>
          <w:highlight w:val="none"/>
        </w:rPr>
        <w:t>3.1.4</w:t>
      </w:r>
      <w:r>
        <w:rPr>
          <w:rFonts w:hint="eastAsia" w:ascii="宋体" w:hAnsi="宋体" w:eastAsia="宋体" w:cs="宋体"/>
          <w:bCs/>
          <w:color w:val="auto"/>
          <w:sz w:val="21"/>
          <w:highlight w:val="none"/>
        </w:rPr>
        <w:t>通风</w:t>
      </w:r>
    </w:p>
    <w:p>
      <w:pPr>
        <w:spacing w:line="300" w:lineRule="auto"/>
        <w:rPr>
          <w:rFonts w:ascii="宋体" w:hAnsi="宋体" w:eastAsia="宋体"/>
          <w:b/>
          <w:bCs/>
          <w:color w:val="auto"/>
          <w:highlight w:val="none"/>
          <w:lang w:val="en"/>
        </w:rPr>
      </w:pPr>
      <w:r>
        <w:rPr>
          <w:rFonts w:ascii="宋体" w:hAnsi="宋体" w:eastAsia="宋体"/>
          <w:b/>
          <w:bCs/>
          <w:color w:val="auto"/>
          <w:highlight w:val="none"/>
          <w:lang w:val="en"/>
        </w:rPr>
        <w:t>1.排查内容：</w:t>
      </w:r>
    </w:p>
    <w:p>
      <w:pPr>
        <w:numPr>
          <w:ilvl w:val="0"/>
          <w:numId w:val="7"/>
        </w:numPr>
        <w:spacing w:line="360" w:lineRule="auto"/>
        <w:ind w:left="420" w:hanging="420"/>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检查排气扇是否能正常运行，开关电源接线是否正确，有无接触不良或电气线路短路现象。</w:t>
      </w:r>
    </w:p>
    <w:p>
      <w:pPr>
        <w:spacing w:line="360" w:lineRule="auto"/>
        <w:ind w:firstLine="420" w:firstLineChars="200"/>
        <w:jc w:val="center"/>
        <w:rPr>
          <w:rFonts w:ascii="宋体" w:hAnsi="宋体" w:eastAsia="宋体"/>
          <w:color w:val="auto"/>
          <w:highlight w:val="none"/>
        </w:rPr>
      </w:pPr>
      <w:r>
        <w:rPr>
          <w:rFonts w:hint="eastAsia" w:ascii="宋体" w:hAnsi="宋体" w:eastAsia="宋体"/>
          <w:color w:val="auto"/>
          <w:highlight w:val="none"/>
        </w:rPr>
        <w:drawing>
          <wp:inline distT="0" distB="0" distL="114300" distR="114300">
            <wp:extent cx="2026920" cy="2026920"/>
            <wp:effectExtent l="0" t="0" r="11430" b="11430"/>
            <wp:docPr id="12" name="图片 12" descr="8dae76f8858d978cc3d1c4e538fc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dae76f8858d978cc3d1c4e538fc547"/>
                    <pic:cNvPicPr>
                      <a:picLocks noChangeAspect="1"/>
                    </pic:cNvPicPr>
                  </pic:nvPicPr>
                  <pic:blipFill>
                    <a:blip r:embed="rId19"/>
                    <a:stretch>
                      <a:fillRect/>
                    </a:stretch>
                  </pic:blipFill>
                  <pic:spPr>
                    <a:xfrm>
                      <a:off x="0" y="0"/>
                      <a:ext cx="2036835" cy="2036835"/>
                    </a:xfrm>
                    <a:prstGeom prst="rect">
                      <a:avLst/>
                    </a:prstGeom>
                  </pic:spPr>
                </pic:pic>
              </a:graphicData>
            </a:graphic>
          </wp:inline>
        </w:drawing>
      </w:r>
      <w:r>
        <w:rPr>
          <w:rFonts w:hint="eastAsia" w:ascii="宋体" w:hAnsi="宋体" w:eastAsia="宋体"/>
          <w:color w:val="auto"/>
          <w:highlight w:val="none"/>
        </w:rPr>
        <w:t xml:space="preserve"> </w:t>
      </w:r>
      <w:r>
        <w:rPr>
          <w:rFonts w:ascii="宋体" w:hAnsi="宋体" w:eastAsia="宋体"/>
          <w:color w:val="auto"/>
          <w:highlight w:val="none"/>
        </w:rPr>
        <w:t xml:space="preserve"> </w:t>
      </w:r>
      <w:r>
        <w:rPr>
          <w:rFonts w:hint="eastAsia" w:ascii="宋体" w:hAnsi="宋体" w:eastAsia="宋体"/>
          <w:color w:val="auto"/>
          <w:highlight w:val="none"/>
        </w:rPr>
        <w:drawing>
          <wp:inline distT="0" distB="0" distL="114300" distR="114300">
            <wp:extent cx="2472690" cy="2087880"/>
            <wp:effectExtent l="0" t="0" r="3810" b="7620"/>
            <wp:docPr id="22" name="图片 22" descr="85b64ff7b26bed50b58ad4a502aae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85b64ff7b26bed50b58ad4a502aaeb3"/>
                    <pic:cNvPicPr>
                      <a:picLocks noChangeAspect="1"/>
                    </pic:cNvPicPr>
                  </pic:nvPicPr>
                  <pic:blipFill>
                    <a:blip r:embed="rId20"/>
                    <a:stretch>
                      <a:fillRect/>
                    </a:stretch>
                  </pic:blipFill>
                  <pic:spPr>
                    <a:xfrm>
                      <a:off x="0" y="0"/>
                      <a:ext cx="2483758" cy="2097608"/>
                    </a:xfrm>
                    <a:prstGeom prst="rect">
                      <a:avLst/>
                    </a:prstGeom>
                  </pic:spPr>
                </pic:pic>
              </a:graphicData>
            </a:graphic>
          </wp:inline>
        </w:drawing>
      </w:r>
    </w:p>
    <w:p>
      <w:pPr>
        <w:spacing w:line="360" w:lineRule="auto"/>
        <w:jc w:val="center"/>
        <w:rPr>
          <w:rFonts w:eastAsia="宋体" w:asciiTheme="minorEastAsia" w:hAnsiTheme="minorEastAsia" w:cstheme="minorEastAsia"/>
          <w:color w:val="auto"/>
          <w:highlight w:val="none"/>
        </w:rPr>
      </w:pPr>
      <w:r>
        <w:rPr>
          <w:rFonts w:hint="eastAsia" w:ascii="宋体" w:hAnsi="宋体" w:eastAsia="宋体"/>
          <w:color w:val="auto"/>
          <w:highlight w:val="none"/>
        </w:rPr>
        <w:t>卫生间排气扇</w:t>
      </w:r>
    </w:p>
    <w:p>
      <w:pPr>
        <w:numPr>
          <w:ilvl w:val="0"/>
          <w:numId w:val="7"/>
        </w:numPr>
        <w:spacing w:line="360" w:lineRule="auto"/>
        <w:ind w:left="420" w:hanging="420"/>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检查排风系统是否存在漏风、倒灌现象。</w:t>
      </w:r>
    </w:p>
    <w:p>
      <w:pPr>
        <w:numPr>
          <w:ilvl w:val="0"/>
          <w:numId w:val="7"/>
        </w:numPr>
        <w:spacing w:line="360" w:lineRule="auto"/>
        <w:ind w:left="420" w:hanging="420"/>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检查是否有直接排入内天井或内凹槽的情况或排至外走道的情况。</w:t>
      </w:r>
    </w:p>
    <w:p>
      <w:pPr>
        <w:pStyle w:val="2"/>
        <w:rPr>
          <w:rFonts w:hint="default" w:asciiTheme="minorEastAsia" w:hAnsiTheme="minorEastAsia" w:cstheme="minorEastAsia"/>
          <w:color w:val="auto"/>
          <w:highlight w:val="none"/>
        </w:rPr>
      </w:pPr>
    </w:p>
    <w:p>
      <w:pPr>
        <w:pStyle w:val="3"/>
        <w:ind w:left="3360"/>
        <w:rPr>
          <w:rFonts w:eastAsia="宋体" w:asciiTheme="minorEastAsia" w:hAnsiTheme="minorEastAsia" w:cstheme="minorEastAsia"/>
          <w:color w:val="auto"/>
          <w:highlight w:val="none"/>
        </w:rPr>
      </w:pPr>
    </w:p>
    <w:p>
      <w:pPr>
        <w:rPr>
          <w:rFonts w:eastAsia="宋体" w:asciiTheme="minorEastAsia" w:hAnsiTheme="minorEastAsia" w:cstheme="minorEastAsia"/>
          <w:color w:val="auto"/>
          <w:highlight w:val="none"/>
        </w:rPr>
      </w:pPr>
    </w:p>
    <w:p>
      <w:pPr>
        <w:pStyle w:val="2"/>
        <w:rPr>
          <w:rFonts w:hint="default" w:asciiTheme="minorEastAsia" w:hAnsiTheme="minorEastAsia" w:cstheme="minorEastAsia"/>
          <w:color w:val="auto"/>
          <w:highlight w:val="none"/>
        </w:rPr>
      </w:pPr>
    </w:p>
    <w:p>
      <w:pPr>
        <w:pStyle w:val="3"/>
        <w:ind w:left="3360"/>
        <w:rPr>
          <w:rFonts w:eastAsia="宋体" w:asciiTheme="minorEastAsia" w:hAnsiTheme="minorEastAsia" w:cstheme="minorEastAsia"/>
          <w:color w:val="auto"/>
          <w:highlight w:val="none"/>
        </w:rPr>
      </w:pPr>
    </w:p>
    <w:p>
      <w:pPr>
        <w:rPr>
          <w:rFonts w:eastAsia="宋体" w:asciiTheme="minorEastAsia" w:hAnsiTheme="minorEastAsia" w:cstheme="minorEastAsia"/>
          <w:color w:val="auto"/>
          <w:highlight w:val="none"/>
        </w:rPr>
      </w:pPr>
    </w:p>
    <w:p>
      <w:pPr>
        <w:pStyle w:val="2"/>
        <w:rPr>
          <w:rFonts w:hint="default" w:asciiTheme="minorEastAsia" w:hAnsiTheme="minorEastAsia" w:cstheme="minorEastAsia"/>
          <w:color w:val="auto"/>
          <w:highlight w:val="none"/>
        </w:rPr>
      </w:pPr>
    </w:p>
    <w:p>
      <w:pPr>
        <w:pStyle w:val="3"/>
        <w:ind w:left="3360"/>
        <w:rPr>
          <w:rFonts w:eastAsia="宋体" w:asciiTheme="minorEastAsia" w:hAnsiTheme="minorEastAsia" w:cstheme="minorEastAsia"/>
          <w:color w:val="auto"/>
          <w:highlight w:val="none"/>
        </w:rPr>
      </w:pPr>
    </w:p>
    <w:p>
      <w:pPr>
        <w:spacing w:line="360" w:lineRule="auto"/>
        <w:rPr>
          <w:rFonts w:eastAsia="宋体" w:asciiTheme="minorEastAsia" w:hAnsiTheme="minorEastAsia" w:cstheme="minorEastAsia"/>
          <w:color w:val="auto"/>
          <w:highlight w:val="none"/>
        </w:rPr>
      </w:pPr>
    </w:p>
    <w:p>
      <w:pPr>
        <w:spacing w:line="360" w:lineRule="auto"/>
        <w:rPr>
          <w:rFonts w:eastAsia="宋体" w:asciiTheme="minorEastAsia" w:hAnsiTheme="minorEastAsia" w:cstheme="minorEastAsia"/>
          <w:color w:val="auto"/>
          <w:highlight w:val="none"/>
        </w:rPr>
      </w:pPr>
      <w:r>
        <w:rPr>
          <w:color w:val="auto"/>
          <w:highlight w:val="none"/>
        </w:rPr>
        <w:drawing>
          <wp:anchor distT="0" distB="0" distL="114935" distR="114935" simplePos="0" relativeHeight="251731968" behindDoc="1" locked="0" layoutInCell="1" allowOverlap="1">
            <wp:simplePos x="0" y="0"/>
            <wp:positionH relativeFrom="column">
              <wp:posOffset>256540</wp:posOffset>
            </wp:positionH>
            <wp:positionV relativeFrom="paragraph">
              <wp:posOffset>-52705</wp:posOffset>
            </wp:positionV>
            <wp:extent cx="4419600" cy="4761230"/>
            <wp:effectExtent l="0" t="0" r="1270" b="0"/>
            <wp:wrapNone/>
            <wp:docPr id="24" name="图片 24" descr="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_00"/>
                    <pic:cNvPicPr>
                      <a:picLocks noChangeAspect="1"/>
                    </pic:cNvPicPr>
                  </pic:nvPicPr>
                  <pic:blipFill>
                    <a:blip r:embed="rId21"/>
                    <a:srcRect l="3159" t="3199" r="49009" b="60350"/>
                    <a:stretch>
                      <a:fillRect/>
                    </a:stretch>
                  </pic:blipFill>
                  <pic:spPr>
                    <a:xfrm rot="16200000">
                      <a:off x="0" y="0"/>
                      <a:ext cx="4419600" cy="4761230"/>
                    </a:xfrm>
                    <a:prstGeom prst="rect">
                      <a:avLst/>
                    </a:prstGeom>
                  </pic:spPr>
                </pic:pic>
              </a:graphicData>
            </a:graphic>
          </wp:anchor>
        </w:drawing>
      </w:r>
    </w:p>
    <w:p>
      <w:pPr>
        <w:spacing w:line="360" w:lineRule="auto"/>
        <w:rPr>
          <w:rFonts w:eastAsia="宋体" w:asciiTheme="minorEastAsia" w:hAnsiTheme="minorEastAsia" w:cstheme="minorEastAsia"/>
          <w:color w:val="auto"/>
          <w:highlight w:val="none"/>
        </w:rPr>
      </w:pPr>
    </w:p>
    <w:p>
      <w:pPr>
        <w:spacing w:line="360" w:lineRule="auto"/>
        <w:rPr>
          <w:rFonts w:eastAsia="宋体" w:asciiTheme="minorEastAsia" w:hAnsiTheme="minorEastAsia" w:cstheme="minorEastAsia"/>
          <w:color w:val="auto"/>
          <w:highlight w:val="none"/>
        </w:rPr>
      </w:pPr>
    </w:p>
    <w:p>
      <w:pPr>
        <w:spacing w:line="360" w:lineRule="auto"/>
        <w:rPr>
          <w:rFonts w:eastAsia="宋体" w:asciiTheme="minorEastAsia" w:hAnsiTheme="minorEastAsia" w:cstheme="minorEastAsia"/>
          <w:color w:val="auto"/>
          <w:highlight w:val="none"/>
        </w:rPr>
      </w:pPr>
    </w:p>
    <w:p>
      <w:pPr>
        <w:spacing w:line="360" w:lineRule="auto"/>
        <w:rPr>
          <w:rFonts w:eastAsia="宋体" w:asciiTheme="minorEastAsia" w:hAnsiTheme="minorEastAsia" w:cstheme="minorEastAsia"/>
          <w:color w:val="auto"/>
          <w:highlight w:val="none"/>
        </w:rPr>
      </w:pPr>
    </w:p>
    <w:p>
      <w:pPr>
        <w:spacing w:line="360" w:lineRule="auto"/>
        <w:rPr>
          <w:rFonts w:eastAsia="宋体" w:asciiTheme="minorEastAsia" w:hAnsiTheme="minorEastAsia" w:cstheme="minorEastAsia"/>
          <w:color w:val="auto"/>
          <w:highlight w:val="none"/>
        </w:rPr>
      </w:pPr>
    </w:p>
    <w:p>
      <w:pPr>
        <w:spacing w:line="360" w:lineRule="auto"/>
        <w:rPr>
          <w:rFonts w:eastAsia="宋体" w:asciiTheme="minorEastAsia" w:hAnsiTheme="minorEastAsia" w:cstheme="minorEastAsia"/>
          <w:color w:val="auto"/>
          <w:highlight w:val="none"/>
        </w:rPr>
      </w:pPr>
    </w:p>
    <w:p>
      <w:pPr>
        <w:spacing w:line="360" w:lineRule="auto"/>
        <w:rPr>
          <w:rFonts w:eastAsia="宋体" w:asciiTheme="minorEastAsia" w:hAnsiTheme="minorEastAsia" w:cstheme="minorEastAsia"/>
          <w:color w:val="auto"/>
          <w:highlight w:val="none"/>
        </w:rPr>
      </w:pPr>
      <w:r>
        <w:rPr>
          <w:color w:val="auto"/>
          <w:highlight w:val="none"/>
        </w:rPr>
        <mc:AlternateContent>
          <mc:Choice Requires="wps">
            <w:drawing>
              <wp:anchor distT="0" distB="0" distL="114300" distR="114300" simplePos="0" relativeHeight="251728896" behindDoc="0" locked="0" layoutInCell="1" allowOverlap="1">
                <wp:simplePos x="0" y="0"/>
                <wp:positionH relativeFrom="column">
                  <wp:posOffset>3075305</wp:posOffset>
                </wp:positionH>
                <wp:positionV relativeFrom="paragraph">
                  <wp:posOffset>46990</wp:posOffset>
                </wp:positionV>
                <wp:extent cx="694690" cy="371475"/>
                <wp:effectExtent l="0" t="0" r="0" b="0"/>
                <wp:wrapNone/>
                <wp:docPr id="32" name="圆角矩形 32"/>
                <wp:cNvGraphicFramePr/>
                <a:graphic xmlns:a="http://schemas.openxmlformats.org/drawingml/2006/main">
                  <a:graphicData uri="http://schemas.microsoft.com/office/word/2010/wordprocessingShape">
                    <wps:wsp>
                      <wps:cNvSpPr/>
                      <wps:spPr>
                        <a:xfrm>
                          <a:off x="0" y="0"/>
                          <a:ext cx="694690" cy="371475"/>
                        </a:xfrm>
                        <a:prstGeom prst="roundRect">
                          <a:avLst/>
                        </a:prstGeom>
                        <a:noFill/>
                        <a:ln w="12700" cap="flat" cmpd="sng" algn="ctr">
                          <a:noFill/>
                          <a:prstDash val="solid"/>
                          <a:miter lim="800000"/>
                        </a:ln>
                        <a:effectLst/>
                      </wps:spPr>
                      <wps:txbx>
                        <w:txbxContent>
                          <w:p>
                            <w:pPr>
                              <w:jc w:val="center"/>
                              <w:rPr>
                                <w:color w:val="FF0000"/>
                              </w:rPr>
                            </w:pPr>
                            <w:r>
                              <w:rPr>
                                <w:rFonts w:hint="eastAsia"/>
                                <w:color w:val="FF0000"/>
                              </w:rPr>
                              <w:t>内天井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42.15pt;margin-top:3.7pt;height:29.25pt;width:54.7pt;z-index:251728896;v-text-anchor:middle;mso-width-relative:page;mso-height-relative:page;" filled="f" stroked="f" coordsize="21600,21600" arcsize="0.166666666666667" o:gfxdata="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&#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zJ9QDYAAAACAEAAA8AAAAAAAAAAQAgAAAAIgAAAGRy&#10;cy9kb3ducmV2LnhtbFBLAQIUABQAAAAIAIdO4kBGoqJrdwIAAMcEAAAOAAAAAAAAAAEAIAAAACcB&#10;AABkcnMvZTJvRG9jLnhtbFBLBQYAAAAABgAGAFkBAAAQBgAAAAA=&#10;">
                <v:fill on="f" focussize="0,0"/>
                <v:stroke on="f" weight="1pt" miterlimit="8" joinstyle="miter"/>
                <v:imagedata o:title=""/>
                <o:lock v:ext="edit" aspectratio="f"/>
                <v:textbox>
                  <w:txbxContent>
                    <w:p>
                      <w:pPr>
                        <w:jc w:val="center"/>
                        <w:rPr>
                          <w:color w:val="FF0000"/>
                        </w:rPr>
                      </w:pPr>
                      <w:r>
                        <w:rPr>
                          <w:rFonts w:hint="eastAsia"/>
                          <w:color w:val="FF0000"/>
                        </w:rPr>
                        <w:t>内天井</w:t>
                      </w:r>
                    </w:p>
                  </w:txbxContent>
                </v:textbox>
              </v:roundrect>
            </w:pict>
          </mc:Fallback>
        </mc:AlternateContent>
      </w:r>
      <w:r>
        <w:rPr>
          <w:color w:val="auto"/>
          <w:highlight w:val="none"/>
        </w:rPr>
        <mc:AlternateContent>
          <mc:Choice Requires="wps">
            <w:drawing>
              <wp:anchor distT="0" distB="0" distL="114300" distR="114300" simplePos="0" relativeHeight="251729920" behindDoc="0" locked="0" layoutInCell="1" allowOverlap="1">
                <wp:simplePos x="0" y="0"/>
                <wp:positionH relativeFrom="column">
                  <wp:posOffset>3046730</wp:posOffset>
                </wp:positionH>
                <wp:positionV relativeFrom="paragraph">
                  <wp:posOffset>56515</wp:posOffset>
                </wp:positionV>
                <wp:extent cx="694690" cy="371475"/>
                <wp:effectExtent l="0" t="0" r="0" b="0"/>
                <wp:wrapNone/>
                <wp:docPr id="36" name="圆角矩形 36"/>
                <wp:cNvGraphicFramePr/>
                <a:graphic xmlns:a="http://schemas.openxmlformats.org/drawingml/2006/main">
                  <a:graphicData uri="http://schemas.microsoft.com/office/word/2010/wordprocessingShape">
                    <wps:wsp>
                      <wps:cNvSpPr/>
                      <wps:spPr>
                        <a:xfrm>
                          <a:off x="0" y="0"/>
                          <a:ext cx="694690" cy="371475"/>
                        </a:xfrm>
                        <a:prstGeom prst="roundRect">
                          <a:avLst/>
                        </a:prstGeom>
                        <a:noFill/>
                        <a:ln w="12700" cap="flat" cmpd="sng" algn="ctr">
                          <a:noFill/>
                          <a:prstDash val="solid"/>
                          <a:miter lim="800000"/>
                        </a:ln>
                        <a:effectLst/>
                      </wps:spPr>
                      <wps:txbx>
                        <w:txbxContent>
                          <w:p>
                            <w:pPr>
                              <w:jc w:val="center"/>
                              <w:rPr>
                                <w:color w:val="FF0000"/>
                              </w:rPr>
                            </w:pPr>
                          </w:p>
                          <w:p>
                            <w:pPr>
                              <w:jc w:val="center"/>
                              <w:rPr>
                                <w:color w:val="FF0000"/>
                              </w:rPr>
                            </w:pPr>
                            <w:r>
                              <w:rPr>
                                <w:rFonts w:hint="eastAsia"/>
                                <w:color w:val="FF0000"/>
                              </w:rPr>
                              <w:t>内天井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39.9pt;margin-top:4.45pt;height:29.25pt;width:54.7pt;z-index:251729920;v-text-anchor:middle;mso-width-relative:page;mso-height-relative:page;" filled="f" stroked="f" coordsize="21600,21600" arcsize="0.166666666666667" o:gfxdata="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FNs/tcAAAAIAQAADwAAAAAAAAABACAAAAAiAAAAZHJz&#10;L2Rvd25yZXYueG1sUEsBAhQAFAAAAAgAh07iQLugx9N3AgAAxwQAAA4AAAAAAAAAAQAgAAAAJgEA&#10;AGRycy9lMm9Eb2MueG1sUEsFBgAAAAAGAAYAWQEAAA8GAAAAAA==&#10;">
                <v:fill on="f" focussize="0,0"/>
                <v:stroke on="f" weight="1pt" miterlimit="8" joinstyle="miter"/>
                <v:imagedata o:title=""/>
                <o:lock v:ext="edit" aspectratio="f"/>
                <v:textbox>
                  <w:txbxContent>
                    <w:p>
                      <w:pPr>
                        <w:jc w:val="center"/>
                        <w:rPr>
                          <w:color w:val="FF0000"/>
                        </w:rPr>
                      </w:pPr>
                    </w:p>
                    <w:p>
                      <w:pPr>
                        <w:jc w:val="center"/>
                        <w:rPr>
                          <w:color w:val="FF0000"/>
                        </w:rPr>
                      </w:pPr>
                      <w:r>
                        <w:rPr>
                          <w:rFonts w:hint="eastAsia"/>
                          <w:color w:val="FF0000"/>
                        </w:rPr>
                        <w:t>内天井</w:t>
                      </w:r>
                    </w:p>
                  </w:txbxContent>
                </v:textbox>
              </v:roundrect>
            </w:pict>
          </mc:Fallback>
        </mc:AlternateContent>
      </w:r>
    </w:p>
    <w:p>
      <w:pPr>
        <w:spacing w:line="360" w:lineRule="auto"/>
        <w:rPr>
          <w:rFonts w:eastAsia="宋体" w:asciiTheme="minorEastAsia" w:hAnsiTheme="minorEastAsia" w:cstheme="minorEastAsia"/>
          <w:color w:val="auto"/>
          <w:highlight w:val="none"/>
        </w:rPr>
      </w:pPr>
    </w:p>
    <w:p>
      <w:pPr>
        <w:spacing w:line="360" w:lineRule="auto"/>
        <w:rPr>
          <w:color w:val="auto"/>
          <w:highlight w:val="none"/>
        </w:rPr>
      </w:pPr>
    </w:p>
    <w:p>
      <w:pPr>
        <w:spacing w:line="360" w:lineRule="auto"/>
        <w:jc w:val="center"/>
        <w:rPr>
          <w:color w:val="auto"/>
          <w:highlight w:val="none"/>
        </w:rPr>
      </w:pPr>
      <w:r>
        <w:rPr>
          <w:rFonts w:hint="eastAsia"/>
          <w:color w:val="auto"/>
          <w:highlight w:val="none"/>
        </w:rPr>
        <w:t xml:space="preserve">     </w:t>
      </w:r>
    </w:p>
    <w:p>
      <w:pPr>
        <w:spacing w:line="360" w:lineRule="auto"/>
        <w:jc w:val="center"/>
        <w:rPr>
          <w:color w:val="auto"/>
          <w:highlight w:val="none"/>
        </w:rPr>
      </w:pPr>
    </w:p>
    <w:p>
      <w:pPr>
        <w:spacing w:line="360" w:lineRule="auto"/>
        <w:jc w:val="center"/>
        <w:rPr>
          <w:color w:val="auto"/>
          <w:highlight w:val="none"/>
        </w:rPr>
      </w:pPr>
    </w:p>
    <w:p>
      <w:pPr>
        <w:spacing w:line="360" w:lineRule="auto"/>
        <w:jc w:val="center"/>
        <w:rPr>
          <w:color w:val="auto"/>
          <w:highlight w:val="none"/>
        </w:rPr>
      </w:pPr>
    </w:p>
    <w:p>
      <w:pPr>
        <w:spacing w:line="360" w:lineRule="auto"/>
        <w:jc w:val="center"/>
        <w:rPr>
          <w:color w:val="auto"/>
          <w:highlight w:val="none"/>
        </w:rPr>
      </w:pPr>
    </w:p>
    <w:p>
      <w:pPr>
        <w:spacing w:line="360" w:lineRule="auto"/>
        <w:jc w:val="center"/>
        <w:rPr>
          <w:color w:val="auto"/>
          <w:highlight w:val="none"/>
        </w:rPr>
      </w:pPr>
    </w:p>
    <w:p>
      <w:pPr>
        <w:spacing w:line="360" w:lineRule="auto"/>
        <w:jc w:val="center"/>
        <w:rPr>
          <w:color w:val="auto"/>
          <w:highlight w:val="none"/>
        </w:rPr>
      </w:pPr>
      <w:r>
        <w:rPr>
          <w:rFonts w:hint="eastAsia"/>
          <w:color w:val="auto"/>
          <w:highlight w:val="none"/>
        </w:rPr>
        <w:t xml:space="preserve"> 内天井</w:t>
      </w:r>
    </w:p>
    <w:p>
      <w:pPr>
        <w:spacing w:line="360" w:lineRule="auto"/>
        <w:rPr>
          <w:color w:val="auto"/>
          <w:highlight w:val="none"/>
        </w:rPr>
      </w:pPr>
      <w:r>
        <w:rPr>
          <w:rFonts w:hint="eastAsia"/>
          <w:color w:val="auto"/>
          <w:highlight w:val="none"/>
        </w:rPr>
        <w:t xml:space="preserve">  </w:t>
      </w: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r>
        <w:rPr>
          <w:color w:val="auto"/>
          <w:highlight w:val="none"/>
        </w:rPr>
        <mc:AlternateContent>
          <mc:Choice Requires="wps">
            <w:drawing>
              <wp:anchor distT="0" distB="0" distL="114300" distR="114300" simplePos="0" relativeHeight="251726848" behindDoc="0" locked="0" layoutInCell="1" allowOverlap="1">
                <wp:simplePos x="0" y="0"/>
                <wp:positionH relativeFrom="column">
                  <wp:posOffset>2600960</wp:posOffset>
                </wp:positionH>
                <wp:positionV relativeFrom="paragraph">
                  <wp:posOffset>130810</wp:posOffset>
                </wp:positionV>
                <wp:extent cx="694690" cy="371475"/>
                <wp:effectExtent l="0" t="0" r="0" b="0"/>
                <wp:wrapNone/>
                <wp:docPr id="2" name="圆角矩形 2"/>
                <wp:cNvGraphicFramePr/>
                <a:graphic xmlns:a="http://schemas.openxmlformats.org/drawingml/2006/main">
                  <a:graphicData uri="http://schemas.microsoft.com/office/word/2010/wordprocessingShape">
                    <wps:wsp>
                      <wps:cNvSpPr/>
                      <wps:spPr>
                        <a:xfrm>
                          <a:off x="0" y="0"/>
                          <a:ext cx="694690" cy="371475"/>
                        </a:xfrm>
                        <a:prstGeom prst="roundRect">
                          <a:avLst/>
                        </a:prstGeom>
                        <a:noFill/>
                        <a:ln w="12700" cap="flat" cmpd="sng" algn="ctr">
                          <a:noFill/>
                          <a:prstDash val="solid"/>
                          <a:miter lim="800000"/>
                        </a:ln>
                        <a:effectLst/>
                      </wps:spPr>
                      <wps:txbx>
                        <w:txbxContent>
                          <w:p>
                            <w:pPr>
                              <w:jc w:val="center"/>
                              <w:rPr>
                                <w:color w:val="FF0000"/>
                              </w:rPr>
                            </w:pPr>
                            <w:r>
                              <w:rPr>
                                <w:rFonts w:hint="eastAsia"/>
                                <w:color w:val="FF0000"/>
                              </w:rPr>
                              <w:t>内凹槽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04.8pt;margin-top:10.3pt;height:29.25pt;width:54.7pt;z-index:251726848;v-text-anchor:middle;mso-width-relative:page;mso-height-relative:page;" filled="f" stroked="f" coordsize="21600,21600" arcsize="0.166666666666667" o:gfxdata="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k0jnS1wAAAAkBAAAPAAAAAAAAAAEAIAAAACIAAABkcnMv&#10;ZG93bnJldi54bWxQSwECFAAUAAAACACHTuJAnNM2t3YCAADFBAAADgAAAAAAAAABACAAAAAmAQAA&#10;ZHJzL2Uyb0RvYy54bWxQSwUGAAAAAAYABgBZAQAADgYAAAAA&#10;">
                <v:fill on="f" focussize="0,0"/>
                <v:stroke on="f" weight="1pt" miterlimit="8" joinstyle="miter"/>
                <v:imagedata o:title=""/>
                <o:lock v:ext="edit" aspectratio="f"/>
                <v:textbox>
                  <w:txbxContent>
                    <w:p>
                      <w:pPr>
                        <w:jc w:val="center"/>
                        <w:rPr>
                          <w:color w:val="FF0000"/>
                        </w:rPr>
                      </w:pPr>
                      <w:r>
                        <w:rPr>
                          <w:rFonts w:hint="eastAsia"/>
                          <w:color w:val="FF0000"/>
                        </w:rPr>
                        <w:t>内凹槽</w:t>
                      </w:r>
                    </w:p>
                  </w:txbxContent>
                </v:textbox>
              </v:roundrect>
            </w:pict>
          </mc:Fallback>
        </mc:AlternateContent>
      </w:r>
      <w:r>
        <w:rPr>
          <w:rFonts w:hint="eastAsia"/>
          <w:color w:val="auto"/>
          <w:highlight w:val="none"/>
        </w:rPr>
        <w:drawing>
          <wp:anchor distT="0" distB="0" distL="114935" distR="114935" simplePos="0" relativeHeight="251730944" behindDoc="1" locked="0" layoutInCell="1" allowOverlap="1">
            <wp:simplePos x="0" y="0"/>
            <wp:positionH relativeFrom="column">
              <wp:posOffset>1315085</wp:posOffset>
            </wp:positionH>
            <wp:positionV relativeFrom="paragraph">
              <wp:posOffset>-862965</wp:posOffset>
            </wp:positionV>
            <wp:extent cx="3227705" cy="3271520"/>
            <wp:effectExtent l="0" t="0" r="5080" b="10795"/>
            <wp:wrapNone/>
            <wp:docPr id="43" name="图片 43" descr="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_00"/>
                    <pic:cNvPicPr>
                      <a:picLocks noChangeAspect="1"/>
                    </pic:cNvPicPr>
                  </pic:nvPicPr>
                  <pic:blipFill>
                    <a:blip r:embed="rId21"/>
                    <a:srcRect l="11151" t="39577" r="57023" b="37605"/>
                    <a:stretch>
                      <a:fillRect/>
                    </a:stretch>
                  </pic:blipFill>
                  <pic:spPr>
                    <a:xfrm rot="16200000">
                      <a:off x="0" y="0"/>
                      <a:ext cx="3227705" cy="3271520"/>
                    </a:xfrm>
                    <a:prstGeom prst="rect">
                      <a:avLst/>
                    </a:prstGeom>
                  </pic:spPr>
                </pic:pic>
              </a:graphicData>
            </a:graphic>
          </wp:anchor>
        </w:drawing>
      </w:r>
    </w:p>
    <w:p>
      <w:pPr>
        <w:spacing w:line="360" w:lineRule="auto"/>
        <w:rPr>
          <w:color w:val="auto"/>
          <w:highlight w:val="none"/>
        </w:rPr>
      </w:pPr>
      <w:r>
        <w:rPr>
          <w:rFonts w:hint="eastAsia"/>
          <w:color w:val="auto"/>
          <w:highlight w:val="none"/>
        </w:rPr>
        <w:t xml:space="preserve"> </w:t>
      </w:r>
    </w:p>
    <w:p>
      <w:pPr>
        <w:pStyle w:val="2"/>
        <w:rPr>
          <w:rFonts w:hint="default"/>
          <w:color w:val="auto"/>
          <w:highlight w:val="none"/>
        </w:rPr>
      </w:pPr>
    </w:p>
    <w:p>
      <w:pPr>
        <w:pStyle w:val="3"/>
        <w:ind w:left="3360"/>
        <w:rPr>
          <w:color w:val="auto"/>
          <w:highlight w:val="none"/>
        </w:rPr>
      </w:pPr>
    </w:p>
    <w:p>
      <w:pPr>
        <w:rPr>
          <w:color w:val="auto"/>
          <w:highlight w:val="none"/>
        </w:rPr>
      </w:pPr>
    </w:p>
    <w:p>
      <w:pPr>
        <w:pStyle w:val="2"/>
        <w:rPr>
          <w:rFonts w:hint="default"/>
          <w:color w:val="auto"/>
          <w:highlight w:val="none"/>
        </w:rPr>
      </w:pPr>
    </w:p>
    <w:p>
      <w:pPr>
        <w:pStyle w:val="3"/>
        <w:ind w:left="3360"/>
        <w:rPr>
          <w:color w:val="auto"/>
          <w:highlight w:val="none"/>
        </w:rPr>
      </w:pPr>
    </w:p>
    <w:p>
      <w:pPr>
        <w:rPr>
          <w:color w:val="auto"/>
          <w:highlight w:val="none"/>
        </w:rPr>
      </w:pPr>
    </w:p>
    <w:p>
      <w:pPr>
        <w:spacing w:line="360" w:lineRule="auto"/>
        <w:rPr>
          <w:color w:val="auto"/>
          <w:highlight w:val="none"/>
        </w:rPr>
      </w:pPr>
    </w:p>
    <w:p>
      <w:pPr>
        <w:spacing w:line="360" w:lineRule="auto"/>
        <w:jc w:val="center"/>
        <w:rPr>
          <w:color w:val="auto"/>
          <w:highlight w:val="none"/>
        </w:rPr>
      </w:pPr>
    </w:p>
    <w:p>
      <w:pPr>
        <w:spacing w:line="360" w:lineRule="auto"/>
        <w:jc w:val="center"/>
        <w:rPr>
          <w:rFonts w:eastAsia="宋体"/>
          <w:color w:val="auto"/>
          <w:highlight w:val="none"/>
        </w:rPr>
      </w:pPr>
      <w:r>
        <w:rPr>
          <w:rFonts w:hint="eastAsia"/>
          <w:color w:val="auto"/>
          <w:highlight w:val="none"/>
        </w:rPr>
        <w:t>内凹槽</w:t>
      </w:r>
    </w:p>
    <w:p>
      <w:pPr>
        <w:spacing w:line="360" w:lineRule="auto"/>
        <w:rPr>
          <w:rFonts w:eastAsia="宋体"/>
          <w:color w:val="auto"/>
          <w:highlight w:val="none"/>
        </w:rPr>
      </w:pPr>
      <w:r>
        <w:rPr>
          <w:color w:val="auto"/>
          <w:sz w:val="24"/>
          <w:highlight w:val="none"/>
        </w:rPr>
        <mc:AlternateContent>
          <mc:Choice Requires="wps">
            <w:drawing>
              <wp:anchor distT="0" distB="0" distL="114300" distR="114300" simplePos="0" relativeHeight="251727872" behindDoc="0" locked="0" layoutInCell="1" allowOverlap="1">
                <wp:simplePos x="0" y="0"/>
                <wp:positionH relativeFrom="column">
                  <wp:posOffset>1967230</wp:posOffset>
                </wp:positionH>
                <wp:positionV relativeFrom="paragraph">
                  <wp:posOffset>384175</wp:posOffset>
                </wp:positionV>
                <wp:extent cx="1847215" cy="571500"/>
                <wp:effectExtent l="0" t="0" r="0" b="0"/>
                <wp:wrapNone/>
                <wp:docPr id="45" name="圆角矩形 45"/>
                <wp:cNvGraphicFramePr/>
                <a:graphic xmlns:a="http://schemas.openxmlformats.org/drawingml/2006/main">
                  <a:graphicData uri="http://schemas.microsoft.com/office/word/2010/wordprocessingShape">
                    <wps:wsp>
                      <wps:cNvSpPr/>
                      <wps:spPr>
                        <a:xfrm>
                          <a:off x="0" y="0"/>
                          <a:ext cx="1847215" cy="5715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FF0000"/>
                                <w:sz w:val="40"/>
                                <w:szCs w:val="48"/>
                              </w:rPr>
                            </w:pPr>
                            <w:r>
                              <w:rPr>
                                <w:rFonts w:hint="eastAsia"/>
                                <w:color w:val="FF0000"/>
                                <w:sz w:val="28"/>
                                <w:szCs w:val="36"/>
                              </w:rPr>
                              <w:t>外走道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4.9pt;margin-top:30.25pt;height:45pt;width:145.45pt;z-index:251727872;v-text-anchor:middle;mso-width-relative:page;mso-height-relative:page;" filled="f" stroked="f" coordsize="21600,21600" arcsize="0.166666666666667" o:gfxdata="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EoeOwtcAAAAKAQAADwAAAAAAAAABACAAAAAiAAAAZHJzL2Rvd25y&#10;ZXYueG1sUEsBAhQAFAAAAAgAh07iQOWRE21xAgAAugQAAA4AAAAAAAAAAQAgAAAAJgEAAGRycy9l&#10;Mm9Eb2MueG1sUEsFBgAAAAAGAAYAWQEAAAkGAAAAAA==&#10;">
                <v:fill on="f" focussize="0,0"/>
                <v:stroke on="f" weight="1pt" miterlimit="8" joinstyle="miter"/>
                <v:imagedata o:title=""/>
                <o:lock v:ext="edit" aspectratio="f"/>
                <v:textbox>
                  <w:txbxContent>
                    <w:p>
                      <w:pPr>
                        <w:jc w:val="center"/>
                        <w:rPr>
                          <w:color w:val="FF0000"/>
                          <w:sz w:val="40"/>
                          <w:szCs w:val="48"/>
                        </w:rPr>
                      </w:pPr>
                      <w:r>
                        <w:rPr>
                          <w:rFonts w:hint="eastAsia"/>
                          <w:color w:val="FF0000"/>
                          <w:sz w:val="28"/>
                          <w:szCs w:val="36"/>
                        </w:rPr>
                        <w:t>外走道</w:t>
                      </w:r>
                    </w:p>
                  </w:txbxContent>
                </v:textbox>
              </v:roundrect>
            </w:pict>
          </mc:Fallback>
        </mc:AlternateContent>
      </w:r>
      <w:r>
        <w:rPr>
          <w:rFonts w:hint="eastAsia" w:eastAsia="宋体"/>
          <w:color w:val="auto"/>
          <w:highlight w:val="none"/>
        </w:rPr>
        <w:t xml:space="preserve">            </w:t>
      </w:r>
      <w:r>
        <w:rPr>
          <w:rFonts w:eastAsia="宋体"/>
          <w:color w:val="auto"/>
          <w:highlight w:val="none"/>
        </w:rPr>
        <w:drawing>
          <wp:inline distT="0" distB="0" distL="114300" distR="114300">
            <wp:extent cx="3328035" cy="4330700"/>
            <wp:effectExtent l="0" t="0" r="9525" b="12700"/>
            <wp:docPr id="46" name="图片 46" descr="卫生间排风改造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卫生间排风改造前"/>
                    <pic:cNvPicPr>
                      <a:picLocks noChangeAspect="1"/>
                    </pic:cNvPicPr>
                  </pic:nvPicPr>
                  <pic:blipFill>
                    <a:blip r:embed="rId22"/>
                    <a:stretch>
                      <a:fillRect/>
                    </a:stretch>
                  </pic:blipFill>
                  <pic:spPr>
                    <a:xfrm>
                      <a:off x="0" y="0"/>
                      <a:ext cx="3328035" cy="4330700"/>
                    </a:xfrm>
                    <a:prstGeom prst="rect">
                      <a:avLst/>
                    </a:prstGeom>
                  </pic:spPr>
                </pic:pic>
              </a:graphicData>
            </a:graphic>
          </wp:inline>
        </w:drawing>
      </w:r>
    </w:p>
    <w:p>
      <w:pPr>
        <w:spacing w:line="360" w:lineRule="auto"/>
        <w:jc w:val="center"/>
        <w:rPr>
          <w:rFonts w:eastAsia="宋体"/>
          <w:color w:val="auto"/>
          <w:highlight w:val="none"/>
        </w:rPr>
      </w:pPr>
      <w:r>
        <w:rPr>
          <w:rFonts w:hint="eastAsia" w:eastAsia="宋体"/>
          <w:color w:val="auto"/>
          <w:highlight w:val="none"/>
        </w:rPr>
        <w:t>卫生间排气排至外走道</w:t>
      </w:r>
    </w:p>
    <w:p>
      <w:pPr>
        <w:spacing w:line="360" w:lineRule="auto"/>
        <w:rPr>
          <w:rFonts w:eastAsia="宋体"/>
          <w:color w:val="auto"/>
          <w:highlight w:val="none"/>
        </w:rPr>
      </w:pPr>
    </w:p>
    <w:p>
      <w:pPr>
        <w:numPr>
          <w:ilvl w:val="0"/>
          <w:numId w:val="7"/>
        </w:numPr>
        <w:spacing w:line="360" w:lineRule="auto"/>
        <w:ind w:left="420" w:hanging="420"/>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检查</w:t>
      </w:r>
      <w:r>
        <w:rPr>
          <w:rFonts w:hint="eastAsia" w:eastAsia="宋体"/>
          <w:color w:val="auto"/>
          <w:highlight w:val="none"/>
        </w:rPr>
        <w:t>外墙上有无排风口或排风管与邻近的进风口（外窗）距离小于3m的</w:t>
      </w:r>
      <w:r>
        <w:rPr>
          <w:rFonts w:hint="eastAsia" w:eastAsia="宋体"/>
          <w:color w:val="auto"/>
          <w:highlight w:val="none"/>
          <w:lang w:val="en-US" w:eastAsia="zh-CN"/>
        </w:rPr>
        <w:t>情况</w:t>
      </w:r>
      <w:r>
        <w:rPr>
          <w:rFonts w:hint="eastAsia" w:eastAsia="宋体"/>
          <w:color w:val="auto"/>
          <w:highlight w:val="none"/>
        </w:rPr>
        <w:t>。</w:t>
      </w:r>
    </w:p>
    <w:p>
      <w:pPr>
        <w:spacing w:line="300" w:lineRule="auto"/>
        <w:jc w:val="center"/>
        <w:rPr>
          <w:rFonts w:eastAsia="宋体"/>
          <w:color w:val="auto"/>
          <w:highlight w:val="none"/>
        </w:rPr>
      </w:pPr>
      <w:r>
        <w:drawing>
          <wp:inline distT="0" distB="0" distL="114300" distR="114300">
            <wp:extent cx="3943985" cy="2689860"/>
            <wp:effectExtent l="0" t="0" r="3175" b="7620"/>
            <wp:docPr id="1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
                    <pic:cNvPicPr>
                      <a:picLocks noChangeAspect="1"/>
                    </pic:cNvPicPr>
                  </pic:nvPicPr>
                  <pic:blipFill>
                    <a:blip r:embed="rId23"/>
                    <a:stretch>
                      <a:fillRect/>
                    </a:stretch>
                  </pic:blipFill>
                  <pic:spPr>
                    <a:xfrm>
                      <a:off x="0" y="0"/>
                      <a:ext cx="3943985" cy="2689860"/>
                    </a:xfrm>
                    <a:prstGeom prst="rect">
                      <a:avLst/>
                    </a:prstGeom>
                    <a:noFill/>
                    <a:ln>
                      <a:noFill/>
                    </a:ln>
                  </pic:spPr>
                </pic:pic>
              </a:graphicData>
            </a:graphic>
          </wp:inline>
        </w:drawing>
      </w:r>
    </w:p>
    <w:p>
      <w:pPr>
        <w:spacing w:line="360" w:lineRule="auto"/>
        <w:rPr>
          <w:rFonts w:eastAsia="宋体" w:asciiTheme="minorEastAsia" w:hAnsiTheme="minorEastAsia" w:cstheme="minorEastAsia"/>
          <w:color w:val="auto"/>
          <w:highlight w:val="none"/>
        </w:rPr>
      </w:pPr>
    </w:p>
    <w:p>
      <w:pPr>
        <w:spacing w:line="300" w:lineRule="auto"/>
        <w:rPr>
          <w:rFonts w:ascii="宋体" w:hAnsi="宋体" w:eastAsia="宋体" w:cs="宋体"/>
          <w:b/>
          <w:bCs/>
          <w:color w:val="auto"/>
          <w:highlight w:val="none"/>
          <w:lang w:val="en"/>
        </w:rPr>
      </w:pPr>
      <w:r>
        <w:rPr>
          <w:rFonts w:ascii="宋体" w:hAnsi="宋体" w:eastAsia="宋体"/>
          <w:b/>
          <w:bCs/>
          <w:color w:val="auto"/>
          <w:highlight w:val="none"/>
          <w:lang w:val="en"/>
        </w:rPr>
        <w:t>2.改造措施：</w:t>
      </w:r>
    </w:p>
    <w:p>
      <w:pPr>
        <w:pStyle w:val="35"/>
        <w:numPr>
          <w:ilvl w:val="0"/>
          <w:numId w:val="8"/>
        </w:numPr>
        <w:spacing w:line="360" w:lineRule="auto"/>
        <w:ind w:left="420" w:hanging="420" w:firstLineChars="0"/>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排气扇无法开启运行的，百叶损坏的，应及时更换排气扇、百叶，更换的排气扇应满足使用要求。</w:t>
      </w:r>
    </w:p>
    <w:p>
      <w:pPr>
        <w:pStyle w:val="35"/>
        <w:numPr>
          <w:ilvl w:val="0"/>
          <w:numId w:val="8"/>
        </w:numPr>
        <w:spacing w:line="360" w:lineRule="auto"/>
        <w:ind w:left="420" w:hanging="420" w:firstLineChars="0"/>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排气扇线路有问题的，应正确接通电路，通电试运行正常后投入使用。</w:t>
      </w:r>
    </w:p>
    <w:p>
      <w:pPr>
        <w:pStyle w:val="35"/>
        <w:numPr>
          <w:ilvl w:val="0"/>
          <w:numId w:val="8"/>
        </w:numPr>
        <w:spacing w:line="360" w:lineRule="auto"/>
        <w:ind w:left="420" w:hanging="420" w:firstLineChars="0"/>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排风系统存在漏风、倒灌现象的，如未设置止回阀，应增设止回阀，如存在漏风的，应采用密封材料封堵。</w:t>
      </w:r>
    </w:p>
    <w:p>
      <w:pPr>
        <w:spacing w:line="360" w:lineRule="auto"/>
        <w:jc w:val="center"/>
        <w:rPr>
          <w:color w:val="auto"/>
          <w:highlight w:val="none"/>
        </w:rPr>
      </w:pPr>
      <w:r>
        <w:rPr>
          <w:rFonts w:hint="eastAsia"/>
          <w:color w:val="auto"/>
          <w:highlight w:val="none"/>
        </w:rPr>
        <w:drawing>
          <wp:inline distT="0" distB="0" distL="114300" distR="114300">
            <wp:extent cx="2943860" cy="3926205"/>
            <wp:effectExtent l="0" t="0" r="8890" b="17145"/>
            <wp:docPr id="217" name="图片 217" descr="卫生间止回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卫生间止回阀"/>
                    <pic:cNvPicPr>
                      <a:picLocks noChangeAspect="1"/>
                    </pic:cNvPicPr>
                  </pic:nvPicPr>
                  <pic:blipFill>
                    <a:blip r:embed="rId24"/>
                    <a:stretch>
                      <a:fillRect/>
                    </a:stretch>
                  </pic:blipFill>
                  <pic:spPr>
                    <a:xfrm>
                      <a:off x="0" y="0"/>
                      <a:ext cx="2943860" cy="3926205"/>
                    </a:xfrm>
                    <a:prstGeom prst="rect">
                      <a:avLst/>
                    </a:prstGeom>
                  </pic:spPr>
                </pic:pic>
              </a:graphicData>
            </a:graphic>
          </wp:inline>
        </w:drawing>
      </w:r>
    </w:p>
    <w:p>
      <w:pPr>
        <w:spacing w:line="360" w:lineRule="auto"/>
        <w:jc w:val="center"/>
        <w:rPr>
          <w:rFonts w:eastAsia="宋体" w:asciiTheme="minorEastAsia" w:hAnsiTheme="minorEastAsia" w:cstheme="minorEastAsia"/>
          <w:color w:val="auto"/>
          <w:highlight w:val="none"/>
        </w:rPr>
      </w:pPr>
      <w:r>
        <w:rPr>
          <w:rFonts w:hint="eastAsia"/>
          <w:color w:val="auto"/>
          <w:highlight w:val="none"/>
        </w:rPr>
        <w:t>止回阀</w:t>
      </w:r>
    </w:p>
    <w:p>
      <w:pPr>
        <w:pStyle w:val="35"/>
        <w:numPr>
          <w:ilvl w:val="0"/>
          <w:numId w:val="8"/>
        </w:numPr>
        <w:spacing w:line="360" w:lineRule="auto"/>
        <w:ind w:left="420" w:hanging="420" w:firstLineChars="0"/>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容易漏风的位置有：管道与排气扇、管道与竖井连接处、管道或排气扇与外墙（外窗）连接处。</w:t>
      </w:r>
    </w:p>
    <w:p>
      <w:pPr>
        <w:pStyle w:val="35"/>
        <w:numPr>
          <w:ilvl w:val="0"/>
          <w:numId w:val="8"/>
        </w:numPr>
        <w:spacing w:line="360" w:lineRule="auto"/>
        <w:ind w:left="420" w:hanging="420" w:firstLineChars="0"/>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如有直接排入内天井或内凹槽、或外墙上有排风口与邻近的进风口（外窗）距离小于3m的情况，有条件的建议在天井、内凹槽或外墙增设排风管道，将各户的卫生间排风统一接入管道后排至屋顶，屋顶需设无动力风帽（自然通风器）或风机，风机与排气扇联动，具体实施时应符合国家现行相关规范要求；没有条件的可在疫情期间临时关闭内天井、内凹槽或外墙上与排风口小于3m的进风口（外窗），如关闭不严密存在漏风现象的，应进行封堵。</w:t>
      </w:r>
    </w:p>
    <w:p>
      <w:pPr>
        <w:jc w:val="center"/>
        <w:rPr>
          <w:color w:val="auto"/>
          <w:highlight w:val="none"/>
        </w:rPr>
      </w:pPr>
      <w:bookmarkStart w:id="30" w:name="_Toc113138488"/>
      <w:bookmarkStart w:id="31" w:name="_Toc113129787"/>
      <w:bookmarkStart w:id="32" w:name="_Toc113138132"/>
      <w:bookmarkStart w:id="33" w:name="_Toc113137493"/>
      <w:r>
        <w:rPr>
          <w:color w:val="auto"/>
          <w:highlight w:val="none"/>
        </w:rPr>
        <w:drawing>
          <wp:inline distT="0" distB="0" distL="114300" distR="114300">
            <wp:extent cx="2134235" cy="1767205"/>
            <wp:effectExtent l="0" t="0" r="18415" b="4445"/>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pic:cNvPicPr>
                  </pic:nvPicPr>
                  <pic:blipFill>
                    <a:blip r:embed="rId25"/>
                    <a:stretch>
                      <a:fillRect/>
                    </a:stretch>
                  </pic:blipFill>
                  <pic:spPr>
                    <a:xfrm>
                      <a:off x="0" y="0"/>
                      <a:ext cx="2134235" cy="1767205"/>
                    </a:xfrm>
                    <a:prstGeom prst="rect">
                      <a:avLst/>
                    </a:prstGeom>
                    <a:noFill/>
                    <a:ln w="9525">
                      <a:noFill/>
                    </a:ln>
                  </pic:spPr>
                </pic:pic>
              </a:graphicData>
            </a:graphic>
          </wp:inline>
        </w:drawing>
      </w:r>
      <w:r>
        <w:rPr>
          <w:rFonts w:hint="eastAsia"/>
          <w:color w:val="auto"/>
          <w:highlight w:val="none"/>
        </w:rPr>
        <w:t xml:space="preserve">  </w:t>
      </w:r>
      <w:r>
        <w:rPr>
          <w:color w:val="auto"/>
          <w:highlight w:val="none"/>
        </w:rPr>
        <w:drawing>
          <wp:inline distT="0" distB="0" distL="114300" distR="114300">
            <wp:extent cx="2212340" cy="1746250"/>
            <wp:effectExtent l="0" t="0" r="16510" b="6350"/>
            <wp:docPr id="2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7"/>
                    <pic:cNvPicPr>
                      <a:picLocks noChangeAspect="1"/>
                    </pic:cNvPicPr>
                  </pic:nvPicPr>
                  <pic:blipFill>
                    <a:blip r:embed="rId26"/>
                    <a:stretch>
                      <a:fillRect/>
                    </a:stretch>
                  </pic:blipFill>
                  <pic:spPr>
                    <a:xfrm>
                      <a:off x="0" y="0"/>
                      <a:ext cx="2212340" cy="1746250"/>
                    </a:xfrm>
                    <a:prstGeom prst="rect">
                      <a:avLst/>
                    </a:prstGeom>
                    <a:noFill/>
                    <a:ln w="9525">
                      <a:noFill/>
                    </a:ln>
                  </pic:spPr>
                </pic:pic>
              </a:graphicData>
            </a:graphic>
          </wp:inline>
        </w:drawing>
      </w:r>
      <w:bookmarkEnd w:id="30"/>
      <w:bookmarkEnd w:id="31"/>
      <w:bookmarkEnd w:id="32"/>
      <w:bookmarkEnd w:id="33"/>
    </w:p>
    <w:p>
      <w:pPr>
        <w:jc w:val="center"/>
        <w:rPr>
          <w:color w:val="auto"/>
          <w:highlight w:val="none"/>
        </w:rPr>
      </w:pPr>
      <w:bookmarkStart w:id="34" w:name="_Toc113138489"/>
      <w:bookmarkStart w:id="35" w:name="_Toc113129788"/>
      <w:bookmarkStart w:id="36" w:name="_Toc113138133"/>
      <w:bookmarkStart w:id="37" w:name="_Toc113137494"/>
      <w:r>
        <w:rPr>
          <w:rFonts w:hint="eastAsia"/>
          <w:color w:val="auto"/>
          <w:highlight w:val="none"/>
        </w:rPr>
        <w:t>风机                              风帽</w:t>
      </w:r>
      <w:bookmarkEnd w:id="34"/>
      <w:bookmarkEnd w:id="35"/>
      <w:bookmarkEnd w:id="36"/>
      <w:bookmarkEnd w:id="37"/>
    </w:p>
    <w:p>
      <w:pPr>
        <w:pStyle w:val="2"/>
        <w:rPr>
          <w:rFonts w:hint="default"/>
          <w:color w:val="auto"/>
          <w:highlight w:val="none"/>
        </w:rPr>
      </w:pPr>
    </w:p>
    <w:p>
      <w:pPr>
        <w:pStyle w:val="3"/>
        <w:ind w:left="3360"/>
        <w:rPr>
          <w:color w:val="auto"/>
          <w:highlight w:val="none"/>
        </w:rPr>
      </w:pPr>
    </w:p>
    <w:p>
      <w:pPr>
        <w:pStyle w:val="35"/>
        <w:numPr>
          <w:ilvl w:val="0"/>
          <w:numId w:val="8"/>
        </w:numPr>
        <w:spacing w:line="360" w:lineRule="auto"/>
        <w:ind w:left="420" w:hanging="420" w:firstLineChars="0"/>
        <w:jc w:val="left"/>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排风如有直接排至外走道的情况，建议增设一段风管，将排风引至走道外，有条件时宜设风井，排至屋顶。</w:t>
      </w:r>
    </w:p>
    <w:p>
      <w:pPr>
        <w:pStyle w:val="35"/>
        <w:spacing w:line="360" w:lineRule="auto"/>
        <w:ind w:firstLine="0" w:firstLineChars="0"/>
        <w:jc w:val="center"/>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drawing>
          <wp:inline distT="0" distB="0" distL="114300" distR="114300">
            <wp:extent cx="2716530" cy="3594100"/>
            <wp:effectExtent l="0" t="0" r="7620" b="6350"/>
            <wp:docPr id="220" name="图片 220" descr="卫生间排风改造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卫生间排风改造后"/>
                    <pic:cNvPicPr>
                      <a:picLocks noChangeAspect="1"/>
                    </pic:cNvPicPr>
                  </pic:nvPicPr>
                  <pic:blipFill>
                    <a:blip r:embed="rId27"/>
                    <a:stretch>
                      <a:fillRect/>
                    </a:stretch>
                  </pic:blipFill>
                  <pic:spPr>
                    <a:xfrm>
                      <a:off x="0" y="0"/>
                      <a:ext cx="2716530" cy="3594100"/>
                    </a:xfrm>
                    <a:prstGeom prst="rect">
                      <a:avLst/>
                    </a:prstGeom>
                  </pic:spPr>
                </pic:pic>
              </a:graphicData>
            </a:graphic>
          </wp:inline>
        </w:drawing>
      </w:r>
    </w:p>
    <w:p>
      <w:pPr>
        <w:pStyle w:val="35"/>
        <w:spacing w:line="360" w:lineRule="auto"/>
        <w:ind w:firstLine="0" w:firstLineChars="0"/>
        <w:jc w:val="center"/>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延长风管排至室外</w:t>
      </w:r>
    </w:p>
    <w:p>
      <w:pPr>
        <w:pStyle w:val="35"/>
        <w:numPr>
          <w:ilvl w:val="0"/>
          <w:numId w:val="8"/>
        </w:numPr>
        <w:spacing w:line="360" w:lineRule="auto"/>
        <w:ind w:left="420" w:hanging="420" w:firstLineChars="0"/>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外墙上有排风管与邻近的进风口（外窗）距离小于3m的情况，建议将排风管移位，如无法移位的，应对排风管进行逐段漏风检测，存在漏风的，应进行封堵。</w:t>
      </w:r>
    </w:p>
    <w:p>
      <w:pPr>
        <w:pStyle w:val="35"/>
        <w:numPr>
          <w:ilvl w:val="0"/>
          <w:numId w:val="8"/>
        </w:numPr>
        <w:spacing w:line="360" w:lineRule="auto"/>
        <w:ind w:left="420" w:hanging="420" w:firstLineChars="0"/>
        <w:rPr>
          <w:rFonts w:eastAsia="宋体" w:asciiTheme="minorEastAsia" w:hAnsiTheme="minorEastAsia" w:cstheme="minorEastAsia"/>
          <w:color w:val="auto"/>
          <w:highlight w:val="none"/>
        </w:rPr>
      </w:pPr>
      <w:r>
        <w:rPr>
          <w:rFonts w:hint="eastAsia" w:eastAsia="宋体" w:asciiTheme="minorEastAsia" w:hAnsiTheme="minorEastAsia" w:cstheme="minorEastAsia"/>
          <w:color w:val="auto"/>
          <w:highlight w:val="none"/>
        </w:rPr>
        <w:t>封堵材料建议采用防火防水型密封胶或密封胶带。</w:t>
      </w:r>
    </w:p>
    <w:p>
      <w:pPr>
        <w:jc w:val="center"/>
        <w:rPr>
          <w:color w:val="auto"/>
          <w:highlight w:val="none"/>
        </w:rPr>
      </w:pPr>
      <w:r>
        <w:rPr>
          <w:rFonts w:hint="eastAsia"/>
          <w:color w:val="auto"/>
          <w:highlight w:val="none"/>
        </w:rPr>
        <w:drawing>
          <wp:inline distT="0" distB="0" distL="114300" distR="114300">
            <wp:extent cx="2606675" cy="2606675"/>
            <wp:effectExtent l="0" t="0" r="3175" b="3175"/>
            <wp:docPr id="221" name="图片 221" descr="1cb2ebdd2b0c7069a36ee35ebd2be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1cb2ebdd2b0c7069a36ee35ebd2be0a"/>
                    <pic:cNvPicPr>
                      <a:picLocks noChangeAspect="1"/>
                    </pic:cNvPicPr>
                  </pic:nvPicPr>
                  <pic:blipFill>
                    <a:blip r:embed="rId28"/>
                    <a:stretch>
                      <a:fillRect/>
                    </a:stretch>
                  </pic:blipFill>
                  <pic:spPr>
                    <a:xfrm>
                      <a:off x="0" y="0"/>
                      <a:ext cx="2606675" cy="2606675"/>
                    </a:xfrm>
                    <a:prstGeom prst="rect">
                      <a:avLst/>
                    </a:prstGeom>
                  </pic:spPr>
                </pic:pic>
              </a:graphicData>
            </a:graphic>
          </wp:inline>
        </w:drawing>
      </w:r>
      <w:r>
        <w:rPr>
          <w:rFonts w:hint="eastAsia"/>
          <w:color w:val="auto"/>
          <w:highlight w:val="none"/>
        </w:rPr>
        <w:t xml:space="preserve">  </w:t>
      </w:r>
      <w:r>
        <w:rPr>
          <w:rFonts w:hint="eastAsia"/>
          <w:color w:val="auto"/>
          <w:highlight w:val="none"/>
        </w:rPr>
        <w:drawing>
          <wp:inline distT="0" distB="0" distL="114300" distR="114300">
            <wp:extent cx="2414905" cy="2593975"/>
            <wp:effectExtent l="0" t="0" r="4445" b="15875"/>
            <wp:docPr id="222" name="图片 22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图片1"/>
                    <pic:cNvPicPr>
                      <a:picLocks noChangeAspect="1"/>
                    </pic:cNvPicPr>
                  </pic:nvPicPr>
                  <pic:blipFill>
                    <a:blip r:embed="rId29"/>
                    <a:stretch>
                      <a:fillRect/>
                    </a:stretch>
                  </pic:blipFill>
                  <pic:spPr>
                    <a:xfrm>
                      <a:off x="0" y="0"/>
                      <a:ext cx="2414905" cy="2593975"/>
                    </a:xfrm>
                    <a:prstGeom prst="rect">
                      <a:avLst/>
                    </a:prstGeom>
                  </pic:spPr>
                </pic:pic>
              </a:graphicData>
            </a:graphic>
          </wp:inline>
        </w:drawing>
      </w:r>
    </w:p>
    <w:p>
      <w:pPr>
        <w:jc w:val="center"/>
        <w:rPr>
          <w:color w:val="auto"/>
          <w:highlight w:val="none"/>
        </w:rPr>
      </w:pPr>
      <w:bookmarkStart w:id="38" w:name="_Toc113137495"/>
      <w:bookmarkStart w:id="39" w:name="_Toc113138490"/>
      <w:bookmarkStart w:id="40" w:name="_Toc113138134"/>
      <w:r>
        <w:rPr>
          <w:rFonts w:hint="eastAsia"/>
          <w:color w:val="auto"/>
          <w:highlight w:val="none"/>
        </w:rPr>
        <w:t>密封胶                                            密封胶布</w:t>
      </w:r>
      <w:bookmarkEnd w:id="38"/>
      <w:bookmarkEnd w:id="39"/>
      <w:bookmarkEnd w:id="40"/>
    </w:p>
    <w:p>
      <w:pPr>
        <w:widowControl/>
        <w:autoSpaceDE w:val="0"/>
        <w:adjustRightInd w:val="0"/>
        <w:snapToGrid w:val="0"/>
        <w:jc w:val="center"/>
        <w:rPr>
          <w:rFonts w:ascii="宋体" w:hAnsi="宋体" w:eastAsia="宋体" w:cs="宋体"/>
          <w:b/>
          <w:bCs/>
          <w:color w:val="auto"/>
          <w:highlight w:val="none"/>
        </w:rPr>
      </w:pPr>
    </w:p>
    <w:p>
      <w:pPr>
        <w:pStyle w:val="5"/>
        <w:numPr>
          <w:ilvl w:val="1"/>
          <w:numId w:val="0"/>
        </w:numPr>
        <w:jc w:val="center"/>
        <w:rPr>
          <w:rFonts w:ascii="宋体" w:hAnsi="宋体" w:eastAsia="宋体" w:cs="宋体"/>
          <w:color w:val="auto"/>
          <w:sz w:val="21"/>
          <w:highlight w:val="none"/>
        </w:rPr>
      </w:pPr>
      <w:bookmarkStart w:id="41" w:name="_Toc100928332"/>
      <w:bookmarkStart w:id="42" w:name="_Toc1188949113"/>
      <w:bookmarkStart w:id="43" w:name="_Toc100860835"/>
      <w:bookmarkStart w:id="44" w:name="_Toc1999248503"/>
      <w:r>
        <w:rPr>
          <w:rFonts w:hint="eastAsia" w:ascii="Times New Roman" w:hAnsi="Times New Roman" w:eastAsia="宋体" w:cs="Times New Roman"/>
          <w:color w:val="auto"/>
          <w:sz w:val="21"/>
          <w:highlight w:val="none"/>
        </w:rPr>
        <w:t>3.2</w:t>
      </w:r>
      <w:r>
        <w:rPr>
          <w:rFonts w:hint="eastAsia" w:ascii="宋体" w:hAnsi="宋体" w:eastAsia="宋体" w:cs="宋体"/>
          <w:color w:val="auto"/>
          <w:sz w:val="21"/>
          <w:highlight w:val="none"/>
        </w:rPr>
        <w:t>厨房</w:t>
      </w:r>
      <w:bookmarkEnd w:id="41"/>
      <w:bookmarkEnd w:id="42"/>
      <w:bookmarkEnd w:id="43"/>
      <w:bookmarkEnd w:id="44"/>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3.2.1</w:t>
      </w:r>
      <w:r>
        <w:rPr>
          <w:rFonts w:hint="eastAsia" w:ascii="宋体" w:hAnsi="宋体" w:eastAsia="宋体" w:cs="宋体"/>
          <w:color w:val="auto"/>
          <w:sz w:val="21"/>
          <w:highlight w:val="none"/>
        </w:rPr>
        <w:t>地漏</w:t>
      </w:r>
    </w:p>
    <w:p>
      <w:pPr>
        <w:tabs>
          <w:tab w:val="left" w:pos="360"/>
        </w:tabs>
        <w:spacing w:line="360" w:lineRule="auto"/>
        <w:rPr>
          <w:rFonts w:ascii="宋体" w:hAnsi="宋体" w:eastAsia="宋体" w:cs="宋体"/>
          <w:color w:val="auto"/>
          <w:highlight w:val="none"/>
        </w:rPr>
      </w:pPr>
      <w:r>
        <w:rPr>
          <w:rFonts w:ascii="宋体" w:hAnsi="宋体" w:eastAsia="宋体" w:cs="宋体"/>
          <w:b/>
          <w:color w:val="auto"/>
          <w:highlight w:val="none"/>
          <w:lang w:val="en"/>
        </w:rPr>
        <w:t>1.排查内容：</w:t>
      </w:r>
      <w:r>
        <w:rPr>
          <w:rFonts w:hint="eastAsia" w:ascii="宋体" w:hAnsi="宋体" w:eastAsia="宋体" w:cs="宋体"/>
          <w:color w:val="auto"/>
          <w:highlight w:val="none"/>
        </w:rPr>
        <w:t>是否设置地漏。</w:t>
      </w:r>
    </w:p>
    <w:p>
      <w:pPr>
        <w:spacing w:line="360" w:lineRule="auto"/>
        <w:ind w:left="420"/>
        <w:jc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3298190" cy="2391410"/>
            <wp:effectExtent l="0" t="0" r="16510" b="8890"/>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30"/>
                    <a:stretch>
                      <a:fillRect/>
                    </a:stretch>
                  </pic:blipFill>
                  <pic:spPr>
                    <a:xfrm>
                      <a:off x="0" y="0"/>
                      <a:ext cx="3298190" cy="2391410"/>
                    </a:xfrm>
                    <a:prstGeom prst="rect">
                      <a:avLst/>
                    </a:prstGeom>
                    <a:noFill/>
                    <a:ln>
                      <a:noFill/>
                    </a:ln>
                  </pic:spPr>
                </pic:pic>
              </a:graphicData>
            </a:graphic>
          </wp:inline>
        </w:drawing>
      </w:r>
    </w:p>
    <w:p>
      <w:pPr>
        <w:spacing w:line="360" w:lineRule="auto"/>
        <w:rPr>
          <w:rFonts w:ascii="宋体" w:hAnsi="宋体" w:eastAsia="宋体" w:cs="宋体"/>
          <w:color w:val="auto"/>
          <w:highlight w:val="none"/>
        </w:rPr>
      </w:pPr>
      <w:r>
        <w:rPr>
          <w:rFonts w:ascii="宋体" w:hAnsi="宋体" w:eastAsia="宋体" w:cs="宋体"/>
          <w:b/>
          <w:color w:val="auto"/>
          <w:highlight w:val="none"/>
          <w:lang w:val="en"/>
        </w:rPr>
        <w:t>2.改造措施：</w:t>
      </w:r>
      <w:r>
        <w:rPr>
          <w:rFonts w:hint="eastAsia" w:ascii="宋体" w:hAnsi="宋体" w:eastAsia="宋体" w:cs="宋体"/>
          <w:color w:val="auto"/>
          <w:highlight w:val="none"/>
        </w:rPr>
        <w:t>厨房设有仅供地面冲洗排水地漏，可采用水泥砂浆等材料永久封堵，</w:t>
      </w:r>
      <w:r>
        <w:rPr>
          <w:rFonts w:hint="eastAsia" w:ascii="宋体" w:hAnsi="宋体" w:eastAsia="宋体" w:cs="宋体"/>
          <w:color w:val="auto"/>
          <w:szCs w:val="21"/>
          <w:highlight w:val="none"/>
        </w:rPr>
        <w:t>封堵时应采取防止封堵材料堵塞下游管道措施。</w:t>
      </w:r>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3.2.2</w:t>
      </w:r>
      <w:r>
        <w:rPr>
          <w:rFonts w:hint="eastAsia" w:ascii="宋体" w:hAnsi="宋体" w:eastAsia="宋体" w:cs="宋体"/>
          <w:color w:val="auto"/>
          <w:sz w:val="21"/>
          <w:highlight w:val="none"/>
        </w:rPr>
        <w:t>洗菜盆排水管</w:t>
      </w:r>
    </w:p>
    <w:p>
      <w:pPr>
        <w:rPr>
          <w:rFonts w:ascii="宋体" w:hAnsi="宋体" w:eastAsia="宋体" w:cs="宋体"/>
          <w:color w:val="auto"/>
          <w:highlight w:val="none"/>
          <w:lang w:val="en"/>
        </w:rPr>
      </w:pPr>
      <w:r>
        <w:rPr>
          <w:rFonts w:ascii="宋体" w:hAnsi="宋体" w:eastAsia="宋体" w:cs="宋体"/>
          <w:b/>
          <w:color w:val="auto"/>
          <w:highlight w:val="none"/>
          <w:lang w:val="en"/>
        </w:rPr>
        <w:t>1.排查内容：</w:t>
      </w:r>
    </w:p>
    <w:p>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洗菜盆下方排水管是否设置存水弯，存水弯深度是否≥50mm；洗菜盆排水管与排水横管连接处是否密封。</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9"/>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洗菜盆排水管未设置水封或水封深度小于50mm，应更换为水封深度≥50mm成品水封的排水管；洗菜盆排水管与排水横管连接处应采用防臭密封圈或防臭禁固塞等密封。</w:t>
      </w:r>
    </w:p>
    <w:p>
      <w:pPr>
        <w:numPr>
          <w:ilvl w:val="0"/>
          <w:numId w:val="9"/>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连接洗菜盆排水横管垂直管段高出地面不宜小于300mm。</w:t>
      </w:r>
    </w:p>
    <w:p>
      <w:pPr>
        <w:rPr>
          <w:rFonts w:ascii="Times New Roman" w:hAnsi="Times New Roman" w:eastAsia="宋体" w:cs="Times New Roman"/>
          <w:b/>
          <w:color w:val="auto"/>
          <w:highlight w:val="none"/>
        </w:rPr>
      </w:pPr>
    </w:p>
    <w:p>
      <w:pPr>
        <w:rPr>
          <w:rFonts w:ascii="宋体" w:hAnsi="宋体" w:eastAsia="宋体" w:cs="宋体"/>
          <w:b/>
          <w:bCs/>
          <w:color w:val="auto"/>
          <w:szCs w:val="21"/>
          <w:highlight w:val="none"/>
        </w:rPr>
      </w:pPr>
      <w:r>
        <w:rPr>
          <w:rFonts w:hint="eastAsia" w:ascii="Times New Roman" w:hAnsi="Times New Roman" w:eastAsia="宋体" w:cs="Times New Roman"/>
          <w:b/>
          <w:color w:val="auto"/>
          <w:highlight w:val="none"/>
        </w:rPr>
        <w:t>3.2.3</w:t>
      </w:r>
      <w:r>
        <w:rPr>
          <w:rFonts w:hint="eastAsia" w:ascii="宋体" w:hAnsi="宋体" w:eastAsia="宋体" w:cs="宋体"/>
          <w:b/>
          <w:bCs/>
          <w:color w:val="auto"/>
          <w:szCs w:val="21"/>
          <w:highlight w:val="none"/>
        </w:rPr>
        <w:t>通风</w:t>
      </w:r>
    </w:p>
    <w:p>
      <w:pPr>
        <w:pStyle w:val="6"/>
        <w:numPr>
          <w:ilvl w:val="0"/>
          <w:numId w:val="0"/>
        </w:numPr>
        <w:spacing w:line="300" w:lineRule="auto"/>
        <w:rPr>
          <w:rFonts w:ascii="宋体" w:hAnsi="宋体" w:eastAsia="宋体" w:cs="宋体"/>
          <w:bCs/>
          <w:color w:val="auto"/>
          <w:sz w:val="21"/>
          <w:szCs w:val="21"/>
          <w:highlight w:val="none"/>
          <w:lang w:val="en"/>
        </w:rPr>
      </w:pPr>
      <w:r>
        <w:rPr>
          <w:rFonts w:ascii="宋体" w:hAnsi="宋体" w:eastAsia="宋体" w:cs="宋体"/>
          <w:bCs/>
          <w:color w:val="auto"/>
          <w:sz w:val="21"/>
          <w:szCs w:val="21"/>
          <w:highlight w:val="none"/>
          <w:lang w:val="en"/>
        </w:rPr>
        <w:t>1.排查内容：</w:t>
      </w:r>
    </w:p>
    <w:p>
      <w:pPr>
        <w:numPr>
          <w:ilvl w:val="0"/>
          <w:numId w:val="10"/>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检查排油烟风机是否能开启运行，档位控制是否正确，是否有漏电现象，检查电源插座、开关是否良好，聚集的油污是否影响正常运转。</w:t>
      </w:r>
    </w:p>
    <w:p>
      <w:pPr>
        <w:numPr>
          <w:ilvl w:val="0"/>
          <w:numId w:val="10"/>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检查排风系统是否存在漏风、倒灌现象。</w:t>
      </w:r>
    </w:p>
    <w:p>
      <w:pPr>
        <w:numPr>
          <w:ilvl w:val="0"/>
          <w:numId w:val="10"/>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检查排风系统是否有直接排入内天井或内凹槽的情况或排至外走道的情况。</w:t>
      </w:r>
    </w:p>
    <w:p>
      <w:pPr>
        <w:numPr>
          <w:ilvl w:val="0"/>
          <w:numId w:val="10"/>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检查外墙上有无排风口或排风管与邻近的进风口（外窗）距离小于3m的情况。</w:t>
      </w:r>
    </w:p>
    <w:p>
      <w:pPr>
        <w:spacing w:line="360" w:lineRule="auto"/>
        <w:rPr>
          <w:rFonts w:ascii="宋体" w:hAnsi="宋体" w:eastAsia="宋体" w:cs="宋体"/>
          <w:color w:val="auto"/>
          <w:szCs w:val="21"/>
          <w:highlight w:val="none"/>
        </w:rPr>
      </w:pP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numPr>
          <w:ilvl w:val="0"/>
          <w:numId w:val="11"/>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排油烟风机无法开启运行的、百叶损坏的、对于风量衰减太大影响排烟效果的，应及时更换风机、百叶，更换的排油烟风机应满足使用要求。</w:t>
      </w:r>
    </w:p>
    <w:p>
      <w:pPr>
        <w:numPr>
          <w:ilvl w:val="0"/>
          <w:numId w:val="11"/>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排油烟风机接线有问题的，应正确接通电路，通电试运行正常后投入使用。</w:t>
      </w:r>
    </w:p>
    <w:p>
      <w:pPr>
        <w:numPr>
          <w:ilvl w:val="0"/>
          <w:numId w:val="11"/>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排风系统存在漏风、倒灌现象的，如未设置止回阀，应增设止回阀，如存在漏风的，应封堵。</w:t>
      </w:r>
    </w:p>
    <w:p>
      <w:pPr>
        <w:pStyle w:val="35"/>
        <w:spacing w:line="360" w:lineRule="auto"/>
        <w:ind w:firstLine="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114300" distR="114300">
            <wp:extent cx="2629535" cy="2664460"/>
            <wp:effectExtent l="0" t="0" r="18415" b="254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1"/>
                    <a:stretch>
                      <a:fillRect/>
                    </a:stretch>
                  </pic:blipFill>
                  <pic:spPr>
                    <a:xfrm>
                      <a:off x="0" y="0"/>
                      <a:ext cx="2629535" cy="2664460"/>
                    </a:xfrm>
                    <a:prstGeom prst="rect">
                      <a:avLst/>
                    </a:prstGeom>
                    <a:noFill/>
                    <a:ln>
                      <a:noFill/>
                    </a:ln>
                  </pic:spPr>
                </pic:pic>
              </a:graphicData>
            </a:graphic>
          </wp:inline>
        </w:drawing>
      </w:r>
      <w:r>
        <w:rPr>
          <w:rFonts w:hint="eastAsia" w:ascii="宋体" w:hAnsi="宋体" w:eastAsia="宋体" w:cs="宋体"/>
          <w:color w:val="auto"/>
          <w:szCs w:val="21"/>
          <w:highlight w:val="none"/>
        </w:rPr>
        <w:drawing>
          <wp:inline distT="0" distB="0" distL="114300" distR="114300">
            <wp:extent cx="2417445" cy="2658110"/>
            <wp:effectExtent l="0" t="0" r="1905" b="8890"/>
            <wp:docPr id="2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
                    <pic:cNvPicPr>
                      <a:picLocks noChangeAspect="1"/>
                    </pic:cNvPicPr>
                  </pic:nvPicPr>
                  <pic:blipFill>
                    <a:blip r:embed="rId32"/>
                    <a:stretch>
                      <a:fillRect/>
                    </a:stretch>
                  </pic:blipFill>
                  <pic:spPr>
                    <a:xfrm>
                      <a:off x="0" y="0"/>
                      <a:ext cx="2417445" cy="2658110"/>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止回阀</w:t>
      </w:r>
    </w:p>
    <w:p>
      <w:pPr>
        <w:numPr>
          <w:ilvl w:val="0"/>
          <w:numId w:val="11"/>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容易漏风的位置有管道与油烟机、管道与竖井连接处、管道或油烟机与外墙（外窗）连接处。</w:t>
      </w:r>
    </w:p>
    <w:p>
      <w:pPr>
        <w:numPr>
          <w:ilvl w:val="0"/>
          <w:numId w:val="11"/>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如有直接排入内天井或内凹槽、或外墙上有排风口与邻近的进风口（外窗）距离小于3m的情况，有条件的建议在天井、内凹槽或外墙增设排风管道，将各户的厨房排风统一接入管道后排至屋顶，屋顶需设无动力风帽（自然通风器）或风机，风机应与厨房排风设施联动，具体实施时应符合国家现行相关规范要求；没有条件的可在疫情期间临时关闭内天井、内凹槽或外墙上与排风口小于3m的进风口（外窗），如关闭不严密存在漏风现象的，应进行封堵。</w:t>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114300" distR="114300">
            <wp:extent cx="2678430" cy="2011680"/>
            <wp:effectExtent l="0" t="0" r="7620" b="7620"/>
            <wp:docPr id="224" name="图片 224" descr="排油烟风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排油烟风机2"/>
                    <pic:cNvPicPr>
                      <a:picLocks noChangeAspect="1"/>
                    </pic:cNvPicPr>
                  </pic:nvPicPr>
                  <pic:blipFill>
                    <a:blip r:embed="rId33"/>
                    <a:stretch>
                      <a:fillRect/>
                    </a:stretch>
                  </pic:blipFill>
                  <pic:spPr>
                    <a:xfrm>
                      <a:off x="0" y="0"/>
                      <a:ext cx="2678430" cy="2011680"/>
                    </a:xfrm>
                    <a:prstGeom prst="rect">
                      <a:avLst/>
                    </a:prstGeom>
                  </pic:spPr>
                </pic:pic>
              </a:graphicData>
            </a:graphic>
          </wp:inline>
        </w:drawing>
      </w:r>
      <w:r>
        <w:rPr>
          <w:rFonts w:hint="eastAsia" w:ascii="宋体" w:hAnsi="宋体" w:eastAsia="宋体" w:cs="宋体"/>
          <w:color w:val="auto"/>
          <w:szCs w:val="21"/>
          <w:highlight w:val="none"/>
        </w:rPr>
        <w:drawing>
          <wp:inline distT="0" distB="0" distL="114300" distR="114300">
            <wp:extent cx="2352675" cy="2025015"/>
            <wp:effectExtent l="0" t="0" r="9525" b="13335"/>
            <wp:docPr id="225" name="图片 225" descr="无动力风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无动力风帽1"/>
                    <pic:cNvPicPr>
                      <a:picLocks noChangeAspect="1"/>
                    </pic:cNvPicPr>
                  </pic:nvPicPr>
                  <pic:blipFill>
                    <a:blip r:embed="rId34"/>
                    <a:stretch>
                      <a:fillRect/>
                    </a:stretch>
                  </pic:blipFill>
                  <pic:spPr>
                    <a:xfrm>
                      <a:off x="0" y="0"/>
                      <a:ext cx="2352675" cy="2025015"/>
                    </a:xfrm>
                    <a:prstGeom prst="rect">
                      <a:avLst/>
                    </a:prstGeom>
                  </pic:spPr>
                </pic:pic>
              </a:graphicData>
            </a:graphic>
          </wp:inline>
        </w:drawing>
      </w:r>
    </w:p>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风机                       无动力风帽</w:t>
      </w:r>
    </w:p>
    <w:p>
      <w:pPr>
        <w:numPr>
          <w:ilvl w:val="0"/>
          <w:numId w:val="11"/>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排风如有直接排至外走道的情况，建议增设一段风管，将排风引至走道外，有条件时宜设风井排至屋顶。</w:t>
      </w:r>
    </w:p>
    <w:p>
      <w:pPr>
        <w:numPr>
          <w:ilvl w:val="0"/>
          <w:numId w:val="11"/>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外墙上有排风管与邻近的进风口（外窗）距离小于3m的情况，建议将排风管移位，如无法移位的，应对排风管进行逐段漏风检测，存在漏风的，应进行封堵。</w:t>
      </w:r>
    </w:p>
    <w:p>
      <w:pPr>
        <w:numPr>
          <w:ilvl w:val="0"/>
          <w:numId w:val="11"/>
        </w:numPr>
        <w:spacing w:line="36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封堵材料建议采用防火防水型密封胶或密封胶带。</w:t>
      </w:r>
    </w:p>
    <w:p>
      <w:pPr>
        <w:pStyle w:val="5"/>
        <w:numPr>
          <w:ilvl w:val="1"/>
          <w:numId w:val="0"/>
        </w:numPr>
        <w:jc w:val="center"/>
        <w:rPr>
          <w:rFonts w:ascii="宋体" w:hAnsi="宋体" w:eastAsia="宋体" w:cs="宋体"/>
          <w:color w:val="auto"/>
          <w:sz w:val="21"/>
          <w:szCs w:val="21"/>
          <w:highlight w:val="none"/>
        </w:rPr>
      </w:pPr>
      <w:bookmarkStart w:id="45" w:name="_Toc259930111"/>
      <w:bookmarkStart w:id="46" w:name="_Toc1056093357"/>
      <w:r>
        <w:rPr>
          <w:rFonts w:hint="eastAsia" w:ascii="Times New Roman" w:hAnsi="Times New Roman" w:eastAsia="宋体" w:cs="Times New Roman"/>
          <w:color w:val="auto"/>
          <w:sz w:val="21"/>
          <w:highlight w:val="none"/>
        </w:rPr>
        <w:t>3.3</w:t>
      </w:r>
      <w:r>
        <w:rPr>
          <w:rFonts w:hint="eastAsia" w:ascii="宋体" w:hAnsi="宋体" w:eastAsia="宋体" w:cs="宋体"/>
          <w:color w:val="auto"/>
          <w:sz w:val="21"/>
          <w:szCs w:val="21"/>
          <w:highlight w:val="none"/>
        </w:rPr>
        <w:t>管井</w:t>
      </w:r>
      <w:bookmarkEnd w:id="45"/>
      <w:bookmarkEnd w:id="46"/>
    </w:p>
    <w:p>
      <w:pPr>
        <w:pStyle w:val="6"/>
        <w:numPr>
          <w:ilvl w:val="2"/>
          <w:numId w:val="0"/>
        </w:numP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3.3.1水井</w:t>
      </w:r>
    </w:p>
    <w:p>
      <w:pPr>
        <w:numPr>
          <w:ilvl w:val="0"/>
          <w:numId w:val="0"/>
        </w:numPr>
        <w:spacing w:line="360" w:lineRule="auto"/>
        <w:rPr>
          <w:rFonts w:ascii="宋体" w:hAnsi="宋体" w:eastAsia="宋体" w:cs="宋体"/>
          <w:b/>
          <w:bCs/>
          <w:color w:val="auto"/>
          <w:szCs w:val="21"/>
          <w:highlight w:val="none"/>
        </w:rPr>
      </w:pPr>
      <w:r>
        <w:rPr>
          <w:rFonts w:hint="eastAsia" w:ascii="宋体" w:hAnsi="宋体" w:eastAsia="宋体" w:cs="宋体"/>
          <w:b/>
          <w:bCs/>
          <w:color w:val="auto"/>
          <w:szCs w:val="21"/>
          <w:highlight w:val="none"/>
          <w:lang w:val="en-US" w:eastAsia="zh-CN"/>
        </w:rPr>
        <w:t>1.</w:t>
      </w:r>
      <w:r>
        <w:rPr>
          <w:rFonts w:ascii="宋体" w:hAnsi="宋体" w:eastAsia="宋体" w:cs="宋体"/>
          <w:b/>
          <w:bCs/>
          <w:color w:val="auto"/>
          <w:szCs w:val="21"/>
          <w:highlight w:val="none"/>
          <w:lang w:val="en"/>
        </w:rPr>
        <w:t>排查内容：</w:t>
      </w:r>
    </w:p>
    <w:p>
      <w:pPr>
        <w:spacing w:line="360" w:lineRule="auto"/>
        <w:rPr>
          <w:rFonts w:ascii="宋体" w:hAnsi="宋体" w:eastAsia="宋体" w:cs="宋体"/>
          <w:b/>
          <w:bCs/>
          <w:color w:val="auto"/>
          <w:szCs w:val="21"/>
          <w:highlight w:val="none"/>
        </w:rPr>
      </w:pPr>
      <w:r>
        <w:rPr>
          <w:rFonts w:hint="eastAsia" w:ascii="宋体" w:hAnsi="宋体" w:eastAsia="宋体" w:cs="宋体"/>
          <w:color w:val="auto"/>
          <w:szCs w:val="21"/>
          <w:highlight w:val="none"/>
        </w:rPr>
        <w:t>检查没有水表的生活水井中各层是否设有地漏，地漏是普通地漏还是密闭地漏。</w:t>
      </w:r>
    </w:p>
    <w:p>
      <w:pPr>
        <w:numPr>
          <w:ilvl w:val="0"/>
          <w:numId w:val="0"/>
        </w:numPr>
        <w:spacing w:line="360" w:lineRule="auto"/>
        <w:rPr>
          <w:rFonts w:ascii="宋体" w:hAnsi="宋体" w:eastAsia="宋体" w:cs="宋体"/>
          <w:b/>
          <w:bCs/>
          <w:color w:val="auto"/>
          <w:szCs w:val="21"/>
          <w:highlight w:val="none"/>
          <w:lang w:val="en"/>
        </w:rPr>
      </w:pPr>
      <w:r>
        <w:rPr>
          <w:rFonts w:hint="eastAsia" w:ascii="宋体" w:hAnsi="宋体" w:eastAsia="宋体" w:cs="宋体"/>
          <w:b/>
          <w:bCs/>
          <w:color w:val="auto"/>
          <w:szCs w:val="21"/>
          <w:highlight w:val="none"/>
          <w:lang w:val="en-US" w:eastAsia="zh-CN"/>
        </w:rPr>
        <w:t>2.</w:t>
      </w:r>
      <w:r>
        <w:rPr>
          <w:rFonts w:ascii="宋体" w:hAnsi="宋体" w:eastAsia="宋体" w:cs="宋体"/>
          <w:b/>
          <w:bCs/>
          <w:color w:val="auto"/>
          <w:szCs w:val="21"/>
          <w:highlight w:val="none"/>
          <w:lang w:val="en"/>
        </w:rPr>
        <w:t>改造措施：</w:t>
      </w:r>
    </w:p>
    <w:p>
      <w:pPr>
        <w:spacing w:line="360" w:lineRule="auto"/>
        <w:rPr>
          <w:color w:val="auto"/>
          <w:highlight w:val="none"/>
        </w:rPr>
      </w:pPr>
      <w:r>
        <w:rPr>
          <w:rFonts w:hint="eastAsia" w:ascii="宋体" w:hAnsi="宋体" w:eastAsia="宋体" w:cs="宋体"/>
          <w:color w:val="auto"/>
          <w:szCs w:val="21"/>
          <w:highlight w:val="none"/>
        </w:rPr>
        <w:t>设有地漏但是普通地漏，应该换为密封地漏。</w:t>
      </w:r>
    </w:p>
    <w:p>
      <w:pPr>
        <w:pStyle w:val="6"/>
        <w:numPr>
          <w:ilvl w:val="2"/>
          <w:numId w:val="0"/>
        </w:numPr>
        <w:rPr>
          <w:rFonts w:ascii="Times New Roman" w:hAnsi="Times New Roman" w:eastAsia="宋体" w:cs="Times New Roman"/>
          <w:color w:val="auto"/>
          <w:sz w:val="21"/>
          <w:highlight w:val="none"/>
        </w:rPr>
      </w:pPr>
      <w:bookmarkStart w:id="47" w:name="_Toc21188"/>
      <w:r>
        <w:rPr>
          <w:rFonts w:hint="eastAsia" w:ascii="Times New Roman" w:hAnsi="Times New Roman" w:eastAsia="宋体" w:cs="Times New Roman"/>
          <w:color w:val="auto"/>
          <w:sz w:val="21"/>
          <w:highlight w:val="none"/>
        </w:rPr>
        <w:t>3.3.2风井</w:t>
      </w:r>
      <w:bookmarkEnd w:id="47"/>
    </w:p>
    <w:p>
      <w:pPr>
        <w:numPr>
          <w:ilvl w:val="0"/>
          <w:numId w:val="0"/>
        </w:numPr>
        <w:spacing w:line="360" w:lineRule="auto"/>
        <w:rPr>
          <w:rFonts w:ascii="宋体" w:hAnsi="宋体" w:eastAsia="宋体" w:cs="宋体"/>
          <w:b/>
          <w:bCs/>
          <w:color w:val="auto"/>
          <w:szCs w:val="21"/>
          <w:highlight w:val="none"/>
          <w:lang w:val="en"/>
        </w:rPr>
      </w:pPr>
      <w:r>
        <w:rPr>
          <w:rFonts w:hint="eastAsia" w:ascii="宋体" w:hAnsi="宋体" w:eastAsia="宋体" w:cs="宋体"/>
          <w:b/>
          <w:bCs/>
          <w:color w:val="auto"/>
          <w:szCs w:val="21"/>
          <w:highlight w:val="none"/>
          <w:lang w:val="en-US" w:eastAsia="zh-CN"/>
        </w:rPr>
        <w:t>1.</w:t>
      </w:r>
      <w:r>
        <w:rPr>
          <w:rFonts w:ascii="宋体" w:hAnsi="宋体" w:eastAsia="宋体" w:cs="宋体"/>
          <w:b/>
          <w:bCs/>
          <w:color w:val="auto"/>
          <w:szCs w:val="21"/>
          <w:highlight w:val="none"/>
          <w:lang w:val="en"/>
        </w:rPr>
        <w:t>排查内容：</w:t>
      </w:r>
    </w:p>
    <w:p>
      <w:pPr>
        <w:spacing w:line="360" w:lineRule="auto"/>
        <w:rPr>
          <w:rFonts w:ascii="宋体" w:hAnsi="宋体" w:eastAsia="宋体" w:cs="宋体"/>
          <w:b/>
          <w:bCs/>
          <w:color w:val="auto"/>
          <w:szCs w:val="21"/>
          <w:highlight w:val="none"/>
        </w:rPr>
      </w:pPr>
      <w:r>
        <w:rPr>
          <w:rFonts w:hint="eastAsia" w:ascii="宋体" w:hAnsi="宋体" w:eastAsia="宋体" w:cs="宋体"/>
          <w:color w:val="auto"/>
          <w:szCs w:val="21"/>
          <w:highlight w:val="none"/>
        </w:rPr>
        <w:t>检查风井是否存在漏风现象。</w:t>
      </w:r>
    </w:p>
    <w:p>
      <w:pPr>
        <w:numPr>
          <w:ilvl w:val="0"/>
          <w:numId w:val="0"/>
        </w:numPr>
        <w:spacing w:line="360" w:lineRule="auto"/>
        <w:rPr>
          <w:rFonts w:ascii="宋体" w:hAnsi="宋体" w:eastAsia="宋体" w:cs="宋体"/>
          <w:b/>
          <w:bCs/>
          <w:color w:val="auto"/>
          <w:szCs w:val="21"/>
          <w:highlight w:val="none"/>
          <w:lang w:val="en"/>
        </w:rPr>
      </w:pPr>
      <w:r>
        <w:rPr>
          <w:rFonts w:hint="eastAsia" w:ascii="宋体" w:hAnsi="宋体" w:eastAsia="宋体" w:cs="宋体"/>
          <w:b/>
          <w:bCs/>
          <w:color w:val="auto"/>
          <w:szCs w:val="21"/>
          <w:highlight w:val="none"/>
          <w:lang w:val="en-US" w:eastAsia="zh-CN"/>
        </w:rPr>
        <w:t>2.</w:t>
      </w:r>
      <w:r>
        <w:rPr>
          <w:rFonts w:ascii="宋体" w:hAnsi="宋体" w:eastAsia="宋体" w:cs="宋体"/>
          <w:b/>
          <w:bCs/>
          <w:color w:val="auto"/>
          <w:szCs w:val="21"/>
          <w:highlight w:val="none"/>
          <w:lang w:val="en"/>
        </w:rPr>
        <w:t>改造措施：</w:t>
      </w:r>
    </w:p>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存在漏风现象的，应在漏风处进行封堵，容易漏风的位置：管井与管道连接处、管道与管道连接处。</w:t>
      </w:r>
    </w:p>
    <w:p>
      <w:pPr>
        <w:spacing w:line="300" w:lineRule="auto"/>
        <w:rPr>
          <w:rFonts w:ascii="宋体" w:hAnsi="宋体" w:eastAsia="宋体" w:cs="宋体"/>
          <w:color w:val="auto"/>
          <w:highlight w:val="none"/>
        </w:rPr>
      </w:pPr>
    </w:p>
    <w:p>
      <w:pPr>
        <w:pStyle w:val="5"/>
        <w:numPr>
          <w:ilvl w:val="1"/>
          <w:numId w:val="0"/>
        </w:numPr>
        <w:jc w:val="center"/>
        <w:rPr>
          <w:rFonts w:ascii="宋体" w:hAnsi="宋体" w:eastAsia="宋体" w:cs="宋体"/>
          <w:color w:val="auto"/>
          <w:sz w:val="21"/>
          <w:highlight w:val="none"/>
        </w:rPr>
      </w:pPr>
      <w:bookmarkStart w:id="48" w:name="_Toc385368483"/>
      <w:bookmarkStart w:id="49" w:name="_Toc2132271485"/>
      <w:r>
        <w:rPr>
          <w:rFonts w:hint="eastAsia" w:ascii="Times New Roman" w:hAnsi="Times New Roman" w:eastAsia="宋体" w:cs="Times New Roman"/>
          <w:color w:val="auto"/>
          <w:sz w:val="21"/>
          <w:highlight w:val="none"/>
        </w:rPr>
        <w:t>3.4</w:t>
      </w:r>
      <w:r>
        <w:rPr>
          <w:rFonts w:hint="eastAsia" w:ascii="宋体" w:hAnsi="宋体" w:eastAsia="宋体" w:cs="宋体"/>
          <w:color w:val="auto"/>
          <w:sz w:val="21"/>
          <w:highlight w:val="none"/>
        </w:rPr>
        <w:t>阳台、露台、走道</w:t>
      </w:r>
      <w:bookmarkEnd w:id="48"/>
      <w:bookmarkEnd w:id="49"/>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3.4.1</w:t>
      </w:r>
      <w:r>
        <w:rPr>
          <w:rFonts w:hint="eastAsia" w:ascii="宋体" w:hAnsi="宋体" w:eastAsia="宋体" w:cs="宋体"/>
          <w:color w:val="auto"/>
          <w:sz w:val="21"/>
          <w:highlight w:val="none"/>
        </w:rPr>
        <w:t>地漏</w:t>
      </w:r>
    </w:p>
    <w:p>
      <w:pPr>
        <w:numPr>
          <w:ilvl w:val="0"/>
          <w:numId w:val="0"/>
        </w:numPr>
        <w:spacing w:line="360" w:lineRule="auto"/>
        <w:rPr>
          <w:rFonts w:ascii="宋体" w:hAnsi="宋体" w:eastAsia="宋体" w:cs="宋体"/>
          <w:b/>
          <w:bCs/>
          <w:color w:val="auto"/>
          <w:szCs w:val="21"/>
          <w:highlight w:val="none"/>
          <w:lang w:val="en"/>
        </w:rPr>
      </w:pPr>
      <w:r>
        <w:rPr>
          <w:rFonts w:hint="eastAsia" w:ascii="宋体" w:hAnsi="宋体" w:eastAsia="宋体" w:cs="宋体"/>
          <w:b/>
          <w:bCs/>
          <w:color w:val="auto"/>
          <w:szCs w:val="21"/>
          <w:highlight w:val="none"/>
          <w:lang w:val="en-US" w:eastAsia="zh-CN"/>
        </w:rPr>
        <w:t>1.</w:t>
      </w:r>
      <w:r>
        <w:rPr>
          <w:rFonts w:ascii="宋体" w:hAnsi="宋体" w:eastAsia="宋体" w:cs="宋体"/>
          <w:b/>
          <w:bCs/>
          <w:color w:val="auto"/>
          <w:szCs w:val="21"/>
          <w:highlight w:val="none"/>
          <w:lang w:val="en"/>
        </w:rPr>
        <w:t>排查内容：</w:t>
      </w:r>
    </w:p>
    <w:p>
      <w:pPr>
        <w:numPr>
          <w:ilvl w:val="0"/>
          <w:numId w:val="12"/>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检查地漏平时是否有臭气返溢。</w:t>
      </w:r>
    </w:p>
    <w:p>
      <w:pPr>
        <w:numPr>
          <w:ilvl w:val="0"/>
          <w:numId w:val="12"/>
        </w:numPr>
        <w:spacing w:line="360" w:lineRule="auto"/>
        <w:rPr>
          <w:rFonts w:ascii="宋体" w:hAnsi="宋体" w:eastAsia="宋体" w:cs="宋体"/>
          <w:color w:val="auto"/>
          <w:highlight w:val="none"/>
        </w:rPr>
      </w:pPr>
      <w:r>
        <w:rPr>
          <w:rFonts w:hint="eastAsia" w:ascii="宋体" w:hAnsi="宋体" w:eastAsia="宋体" w:cs="宋体"/>
          <w:color w:val="auto"/>
          <w:highlight w:val="none"/>
        </w:rPr>
        <w:t>如地漏平时有臭气返溢：</w:t>
      </w:r>
    </w:p>
    <w:p>
      <w:pPr>
        <w:numPr>
          <w:ilvl w:val="0"/>
          <w:numId w:val="13"/>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检查地面排水口是否为地漏，地漏是否设有水封深度≥50mm的水封。</w:t>
      </w:r>
    </w:p>
    <w:p>
      <w:pPr>
        <w:numPr>
          <w:ilvl w:val="0"/>
          <w:numId w:val="13"/>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检查地面排水是否接入卫生间大便器排水管。</w:t>
      </w:r>
    </w:p>
    <w:p>
      <w:pPr>
        <w:numPr>
          <w:ilvl w:val="0"/>
          <w:numId w:val="0"/>
        </w:numPr>
        <w:spacing w:line="360" w:lineRule="auto"/>
        <w:rPr>
          <w:rFonts w:ascii="宋体" w:hAnsi="宋体" w:eastAsia="宋体" w:cs="宋体"/>
          <w:b/>
          <w:color w:val="auto"/>
          <w:highlight w:val="none"/>
          <w:lang w:val="en"/>
        </w:rPr>
      </w:pPr>
      <w:r>
        <w:rPr>
          <w:rFonts w:hint="eastAsia" w:ascii="宋体" w:hAnsi="宋体" w:eastAsia="宋体" w:cs="宋体"/>
          <w:b/>
          <w:color w:val="auto"/>
          <w:highlight w:val="none"/>
          <w:lang w:val="en-US" w:eastAsia="zh-CN"/>
        </w:rPr>
        <w:t>2.</w:t>
      </w:r>
      <w:r>
        <w:rPr>
          <w:rFonts w:ascii="宋体" w:hAnsi="宋体" w:eastAsia="宋体" w:cs="宋体"/>
          <w:b/>
          <w:color w:val="auto"/>
          <w:highlight w:val="none"/>
          <w:lang w:val="en"/>
        </w:rPr>
        <w:t>改造措施：</w:t>
      </w:r>
    </w:p>
    <w:p>
      <w:pPr>
        <w:numPr>
          <w:ilvl w:val="0"/>
          <w:numId w:val="14"/>
        </w:numPr>
        <w:spacing w:line="360" w:lineRule="auto"/>
        <w:rPr>
          <w:rFonts w:ascii="宋体" w:hAnsi="宋体" w:eastAsia="宋体" w:cs="宋体"/>
          <w:color w:val="auto"/>
          <w:highlight w:val="none"/>
        </w:rPr>
      </w:pPr>
      <w:r>
        <w:rPr>
          <w:rFonts w:hint="eastAsia" w:ascii="宋体" w:hAnsi="宋体" w:eastAsia="宋体" w:cs="宋体"/>
          <w:color w:val="auto"/>
          <w:highlight w:val="none"/>
        </w:rPr>
        <w:t>地漏附近设有洗手盆、拖布池时，可通过洗手盆或拖布池给地漏水封补水实现自动补水的措施，洗手盆、拖布池下水管不重复设置存水弯。</w:t>
      </w:r>
    </w:p>
    <w:p>
      <w:pPr>
        <w:numPr>
          <w:ilvl w:val="0"/>
          <w:numId w:val="14"/>
        </w:numPr>
        <w:spacing w:line="360" w:lineRule="auto"/>
        <w:rPr>
          <w:rFonts w:ascii="宋体" w:hAnsi="宋体" w:eastAsia="宋体" w:cs="宋体"/>
          <w:color w:val="auto"/>
          <w:highlight w:val="none"/>
        </w:rPr>
      </w:pPr>
      <w:r>
        <w:rPr>
          <w:rFonts w:hint="eastAsia" w:ascii="宋体" w:hAnsi="宋体" w:eastAsia="宋体" w:cs="宋体"/>
          <w:color w:val="auto"/>
          <w:highlight w:val="none"/>
        </w:rPr>
        <w:t>如地漏无自动补水措施时,地漏宜采用不需要人工开启排水的水封深度≥50mm密闭地漏，人工二至三天给地漏水封补水一次，每次补水量400-500ml。</w:t>
      </w:r>
    </w:p>
    <w:p>
      <w:pPr>
        <w:numPr>
          <w:ilvl w:val="0"/>
          <w:numId w:val="14"/>
        </w:numPr>
        <w:spacing w:line="360" w:lineRule="auto"/>
        <w:rPr>
          <w:rFonts w:ascii="宋体" w:hAnsi="宋体" w:eastAsia="宋体" w:cs="宋体"/>
          <w:color w:val="auto"/>
          <w:highlight w:val="none"/>
        </w:rPr>
      </w:pPr>
      <w:r>
        <w:rPr>
          <w:rFonts w:hint="eastAsia" w:ascii="宋体" w:hAnsi="宋体" w:eastAsia="宋体" w:cs="宋体"/>
          <w:color w:val="auto"/>
          <w:highlight w:val="none"/>
        </w:rPr>
        <w:t>地面排水未设置地漏，仅为表面设置盖板的排水口时，应将排水口改为水封深度≥50mm地漏。</w:t>
      </w:r>
    </w:p>
    <w:p>
      <w:pPr>
        <w:numPr>
          <w:ilvl w:val="0"/>
          <w:numId w:val="14"/>
        </w:numPr>
        <w:spacing w:line="360" w:lineRule="auto"/>
        <w:rPr>
          <w:rFonts w:ascii="宋体" w:hAnsi="宋体" w:eastAsia="宋体" w:cs="宋体"/>
          <w:color w:val="auto"/>
          <w:highlight w:val="none"/>
        </w:rPr>
      </w:pPr>
      <w:r>
        <w:rPr>
          <w:rFonts w:hint="eastAsia" w:ascii="宋体" w:hAnsi="宋体" w:eastAsia="宋体" w:cs="宋体"/>
          <w:color w:val="auto"/>
          <w:highlight w:val="none"/>
        </w:rPr>
        <w:t>地面排水设置普通地漏但其下部未设置水封深度≥50mm的存水弯时，地漏下加设水封深度≥50mm的存水弯。</w:t>
      </w:r>
    </w:p>
    <w:p>
      <w:pPr>
        <w:pStyle w:val="6"/>
        <w:numPr>
          <w:ilvl w:val="2"/>
          <w:numId w:val="0"/>
        </w:numPr>
        <w:rPr>
          <w:rFonts w:ascii="宋体" w:hAnsi="宋体" w:eastAsia="宋体" w:cs="宋体"/>
          <w:color w:val="auto"/>
          <w:sz w:val="21"/>
          <w:highlight w:val="none"/>
        </w:rPr>
      </w:pPr>
      <w:bookmarkStart w:id="50" w:name="_Toc100928334"/>
      <w:r>
        <w:rPr>
          <w:rFonts w:hint="eastAsia" w:ascii="Times New Roman" w:hAnsi="Times New Roman" w:eastAsia="宋体" w:cs="Times New Roman"/>
          <w:color w:val="auto"/>
          <w:sz w:val="21"/>
          <w:highlight w:val="none"/>
        </w:rPr>
        <w:t>3.4.2</w:t>
      </w:r>
      <w:r>
        <w:rPr>
          <w:rFonts w:hint="eastAsia" w:ascii="宋体" w:hAnsi="宋体" w:eastAsia="宋体" w:cs="宋体"/>
          <w:color w:val="auto"/>
          <w:sz w:val="21"/>
          <w:highlight w:val="none"/>
        </w:rPr>
        <w:t>拖布池、洗衣机排水管</w:t>
      </w:r>
      <w:bookmarkEnd w:id="50"/>
    </w:p>
    <w:p>
      <w:pPr>
        <w:numPr>
          <w:ilvl w:val="0"/>
          <w:numId w:val="0"/>
        </w:numPr>
        <w:spacing w:line="360" w:lineRule="auto"/>
        <w:rPr>
          <w:rFonts w:ascii="宋体" w:hAnsi="宋体" w:eastAsia="宋体" w:cs="宋体"/>
          <w:b/>
          <w:bCs/>
          <w:color w:val="auto"/>
          <w:szCs w:val="21"/>
          <w:highlight w:val="none"/>
          <w:lang w:val="en"/>
        </w:rPr>
      </w:pPr>
      <w:r>
        <w:rPr>
          <w:rFonts w:hint="eastAsia" w:ascii="宋体" w:hAnsi="宋体" w:eastAsia="宋体" w:cs="宋体"/>
          <w:b/>
          <w:bCs/>
          <w:color w:val="auto"/>
          <w:szCs w:val="21"/>
          <w:highlight w:val="none"/>
          <w:lang w:val="en-US" w:eastAsia="zh-CN"/>
        </w:rPr>
        <w:t>1.</w:t>
      </w:r>
      <w:r>
        <w:rPr>
          <w:rFonts w:ascii="宋体" w:hAnsi="宋体" w:eastAsia="宋体" w:cs="宋体"/>
          <w:b/>
          <w:bCs/>
          <w:color w:val="auto"/>
          <w:szCs w:val="21"/>
          <w:highlight w:val="none"/>
          <w:lang w:val="en"/>
        </w:rPr>
        <w:t>排查内容：</w:t>
      </w:r>
    </w:p>
    <w:p>
      <w:pPr>
        <w:numPr>
          <w:ilvl w:val="0"/>
          <w:numId w:val="15"/>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检查拖布池排水管是否有水封深度≥50mm存水弯，与排水横管连接处是否密封。</w:t>
      </w:r>
    </w:p>
    <w:p>
      <w:pPr>
        <w:numPr>
          <w:ilvl w:val="0"/>
          <w:numId w:val="15"/>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检查洗衣机排水软管排至洗衣机专用地漏时，该地漏下部是否设置水封深度≥50mm存水弯。</w:t>
      </w:r>
    </w:p>
    <w:p>
      <w:pPr>
        <w:numPr>
          <w:ilvl w:val="0"/>
          <w:numId w:val="15"/>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检查洗衣机排水软管排至排水横管时，检查其连接处是否密封，排水横管上是否设置水封深度≥50mm存水弯。</w:t>
      </w:r>
    </w:p>
    <w:p>
      <w:pPr>
        <w:numPr>
          <w:ilvl w:val="0"/>
          <w:numId w:val="0"/>
        </w:numPr>
        <w:spacing w:line="360" w:lineRule="auto"/>
        <w:rPr>
          <w:rFonts w:ascii="宋体" w:hAnsi="宋体" w:eastAsia="宋体" w:cs="宋体"/>
          <w:b/>
          <w:bCs/>
          <w:color w:val="auto"/>
          <w:szCs w:val="21"/>
          <w:highlight w:val="none"/>
          <w:lang w:val="en"/>
        </w:rPr>
      </w:pPr>
      <w:r>
        <w:rPr>
          <w:rFonts w:hint="eastAsia" w:ascii="宋体" w:hAnsi="宋体" w:eastAsia="宋体" w:cs="宋体"/>
          <w:b/>
          <w:bCs/>
          <w:color w:val="auto"/>
          <w:szCs w:val="21"/>
          <w:highlight w:val="none"/>
          <w:lang w:val="en-US" w:eastAsia="zh-CN"/>
        </w:rPr>
        <w:t>2.</w:t>
      </w:r>
      <w:r>
        <w:rPr>
          <w:rFonts w:ascii="宋体" w:hAnsi="宋体" w:eastAsia="宋体" w:cs="宋体"/>
          <w:b/>
          <w:bCs/>
          <w:color w:val="auto"/>
          <w:szCs w:val="21"/>
          <w:highlight w:val="none"/>
          <w:lang w:val="en"/>
        </w:rPr>
        <w:t>改造措施：</w:t>
      </w:r>
    </w:p>
    <w:p>
      <w:pPr>
        <w:numPr>
          <w:ilvl w:val="0"/>
          <w:numId w:val="16"/>
        </w:numPr>
        <w:spacing w:line="360" w:lineRule="auto"/>
        <w:ind w:left="720" w:hanging="720"/>
        <w:rPr>
          <w:rFonts w:ascii="宋体" w:hAnsi="宋体" w:eastAsia="宋体" w:cs="宋体"/>
          <w:color w:val="auto"/>
          <w:highlight w:val="none"/>
        </w:rPr>
      </w:pPr>
      <w:r>
        <w:rPr>
          <w:rFonts w:hint="eastAsia" w:ascii="宋体" w:hAnsi="宋体" w:eastAsia="宋体" w:cs="宋体"/>
          <w:color w:val="auto"/>
          <w:highlight w:val="none"/>
        </w:rPr>
        <w:t>拖布池排水管应设置水封深度≥50mm存水弯，排水管与排水横管连接处应采用防臭密封圈或防臭禁固塞等密封。</w:t>
      </w:r>
    </w:p>
    <w:p>
      <w:pPr>
        <w:numPr>
          <w:ilvl w:val="0"/>
          <w:numId w:val="16"/>
        </w:numPr>
        <w:spacing w:line="360" w:lineRule="auto"/>
        <w:ind w:left="720" w:hanging="720"/>
        <w:rPr>
          <w:rFonts w:ascii="宋体" w:hAnsi="宋体" w:eastAsia="宋体" w:cs="宋体"/>
          <w:color w:val="auto"/>
          <w:highlight w:val="none"/>
        </w:rPr>
      </w:pPr>
      <w:r>
        <w:rPr>
          <w:rFonts w:hint="eastAsia" w:ascii="宋体" w:hAnsi="宋体" w:eastAsia="宋体" w:cs="宋体"/>
          <w:color w:val="auto"/>
          <w:highlight w:val="none"/>
        </w:rPr>
        <w:t>洗衣机专用地漏下部应设置水封深度≥50mm存水弯。</w:t>
      </w:r>
    </w:p>
    <w:p>
      <w:pPr>
        <w:numPr>
          <w:ilvl w:val="0"/>
          <w:numId w:val="16"/>
        </w:numPr>
        <w:spacing w:line="360" w:lineRule="auto"/>
        <w:ind w:left="720" w:hanging="720"/>
        <w:rPr>
          <w:rFonts w:ascii="宋体" w:hAnsi="宋体" w:eastAsia="宋体" w:cs="宋体"/>
          <w:color w:val="auto"/>
          <w:highlight w:val="none"/>
        </w:rPr>
      </w:pPr>
      <w:r>
        <w:rPr>
          <w:rFonts w:hint="eastAsia" w:ascii="宋体" w:hAnsi="宋体" w:eastAsia="宋体" w:cs="宋体"/>
          <w:color w:val="auto"/>
          <w:highlight w:val="none"/>
        </w:rPr>
        <w:t>洗衣机排水软管直接与排水横管连接时，连接处应采用防臭密封圈或防臭禁固塞等密封，排水横管上应设置水封深度≥50mm存水弯。</w:t>
      </w:r>
    </w:p>
    <w:p>
      <w:pPr>
        <w:rPr>
          <w:rFonts w:ascii="宋体" w:hAnsi="宋体" w:eastAsia="宋体" w:cs="宋体"/>
          <w:b/>
          <w:bCs/>
          <w:color w:val="auto"/>
          <w:szCs w:val="21"/>
          <w:highlight w:val="none"/>
        </w:rPr>
      </w:pPr>
      <w:r>
        <w:rPr>
          <w:rFonts w:hint="eastAsia" w:ascii="Times New Roman" w:hAnsi="Times New Roman" w:eastAsia="宋体" w:cs="Times New Roman"/>
          <w:b/>
          <w:color w:val="auto"/>
          <w:highlight w:val="none"/>
        </w:rPr>
        <w:t>3.4.3</w:t>
      </w:r>
      <w:r>
        <w:rPr>
          <w:rFonts w:hint="eastAsia" w:ascii="宋体" w:hAnsi="宋体" w:eastAsia="宋体" w:cs="宋体"/>
          <w:b/>
          <w:bCs/>
          <w:color w:val="auto"/>
          <w:szCs w:val="21"/>
          <w:highlight w:val="none"/>
        </w:rPr>
        <w:t>通风</w:t>
      </w:r>
    </w:p>
    <w:p>
      <w:pPr>
        <w:pStyle w:val="2"/>
        <w:rPr>
          <w:rFonts w:hint="default"/>
          <w:color w:val="auto"/>
          <w:highlight w:val="none"/>
        </w:rPr>
      </w:pPr>
    </w:p>
    <w:p>
      <w:pPr>
        <w:numPr>
          <w:ilvl w:val="0"/>
          <w:numId w:val="0"/>
        </w:numPr>
        <w:spacing w:line="360" w:lineRule="auto"/>
        <w:rPr>
          <w:rFonts w:ascii="宋体" w:hAnsi="宋体" w:eastAsia="宋体" w:cs="宋体"/>
          <w:b/>
          <w:bCs/>
          <w:color w:val="auto"/>
          <w:szCs w:val="21"/>
          <w:highlight w:val="none"/>
          <w:lang w:val="en"/>
        </w:rPr>
      </w:pPr>
      <w:r>
        <w:rPr>
          <w:rFonts w:hint="eastAsia" w:ascii="宋体" w:hAnsi="宋体" w:eastAsia="宋体" w:cs="宋体"/>
          <w:b/>
          <w:bCs/>
          <w:color w:val="auto"/>
          <w:szCs w:val="21"/>
          <w:highlight w:val="none"/>
          <w:lang w:val="en-US" w:eastAsia="zh-CN"/>
        </w:rPr>
        <w:t>1.</w:t>
      </w:r>
      <w:r>
        <w:rPr>
          <w:rFonts w:ascii="宋体" w:hAnsi="宋体" w:eastAsia="宋体" w:cs="宋体"/>
          <w:b/>
          <w:bCs/>
          <w:color w:val="auto"/>
          <w:szCs w:val="21"/>
          <w:highlight w:val="none"/>
          <w:lang w:val="en"/>
        </w:rPr>
        <w:t>排查内容：</w:t>
      </w:r>
    </w:p>
    <w:p>
      <w:pPr>
        <w:spacing w:line="30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检查建筑物内是否有长度超过</w:t>
      </w:r>
      <w:r>
        <w:rPr>
          <w:rFonts w:ascii="宋体" w:hAnsi="宋体" w:eastAsia="宋体" w:cs="宋体"/>
          <w:color w:val="auto"/>
          <w:szCs w:val="21"/>
          <w:highlight w:val="none"/>
        </w:rPr>
        <w:t>20米经常有人员走动</w:t>
      </w:r>
      <w:r>
        <w:rPr>
          <w:rFonts w:hint="eastAsia" w:ascii="宋体" w:hAnsi="宋体" w:eastAsia="宋体" w:cs="宋体"/>
          <w:color w:val="auto"/>
          <w:szCs w:val="21"/>
          <w:highlight w:val="none"/>
          <w:lang w:eastAsia="zh-CN"/>
        </w:rPr>
        <w:t>且无外窗</w:t>
      </w:r>
      <w:r>
        <w:rPr>
          <w:rFonts w:ascii="宋体" w:hAnsi="宋体" w:eastAsia="宋体" w:cs="宋体"/>
          <w:color w:val="auto"/>
          <w:szCs w:val="21"/>
          <w:highlight w:val="none"/>
        </w:rPr>
        <w:t>的内走道，排查是否设有机械通风系统</w:t>
      </w:r>
      <w:r>
        <w:rPr>
          <w:rFonts w:hint="eastAsia" w:ascii="宋体" w:hAnsi="宋体" w:eastAsia="宋体" w:cs="宋体"/>
          <w:color w:val="auto"/>
          <w:szCs w:val="21"/>
          <w:highlight w:val="none"/>
          <w:lang w:eastAsia="zh-CN"/>
        </w:rPr>
        <w:t>；</w:t>
      </w:r>
      <w:r>
        <w:rPr>
          <w:rFonts w:ascii="宋体" w:hAnsi="宋体" w:eastAsia="宋体" w:cs="宋体"/>
          <w:color w:val="auto"/>
          <w:szCs w:val="21"/>
          <w:highlight w:val="none"/>
        </w:rPr>
        <w:t>有机械通风设施的，机械通风设施能否正常运行。</w:t>
      </w:r>
    </w:p>
    <w:p>
      <w:pPr>
        <w:spacing w:line="300" w:lineRule="auto"/>
        <w:jc w:val="center"/>
        <w:rPr>
          <w:rFonts w:ascii="宋体" w:hAnsi="宋体" w:eastAsia="宋体" w:cs="宋体"/>
          <w:b/>
          <w:bCs/>
          <w:color w:val="auto"/>
          <w:szCs w:val="21"/>
          <w:highlight w:val="none"/>
        </w:rPr>
      </w:pPr>
      <w:r>
        <w:rPr>
          <w:rFonts w:hint="eastAsia" w:ascii="宋体" w:hAnsi="宋体" w:eastAsia="宋体" w:cs="宋体"/>
          <w:color w:val="auto"/>
          <w:szCs w:val="21"/>
          <w:highlight w:val="none"/>
        </w:rPr>
        <mc:AlternateContent>
          <mc:Choice Requires="wps">
            <w:drawing>
              <wp:anchor distT="0" distB="0" distL="114300" distR="114300" simplePos="0" relativeHeight="251732992" behindDoc="0" locked="0" layoutInCell="1" allowOverlap="1">
                <wp:simplePos x="0" y="0"/>
                <wp:positionH relativeFrom="column">
                  <wp:posOffset>2165985</wp:posOffset>
                </wp:positionH>
                <wp:positionV relativeFrom="paragraph">
                  <wp:posOffset>1701165</wp:posOffset>
                </wp:positionV>
                <wp:extent cx="523875" cy="293370"/>
                <wp:effectExtent l="0" t="0" r="0" b="0"/>
                <wp:wrapNone/>
                <wp:docPr id="129" name="圆角矩形 129"/>
                <wp:cNvGraphicFramePr/>
                <a:graphic xmlns:a="http://schemas.openxmlformats.org/drawingml/2006/main">
                  <a:graphicData uri="http://schemas.microsoft.com/office/word/2010/wordprocessingShape">
                    <wps:wsp>
                      <wps:cNvSpPr/>
                      <wps:spPr>
                        <a:xfrm>
                          <a:off x="3270885" y="2766060"/>
                          <a:ext cx="523875" cy="293370"/>
                        </a:xfrm>
                        <a:prstGeom prst="roundRect">
                          <a:avLst/>
                        </a:prstGeom>
                        <a:noFill/>
                        <a:ln w="12700" cap="flat" cmpd="sng" algn="ctr">
                          <a:noFill/>
                          <a:prstDash val="solid"/>
                          <a:miter lim="800000"/>
                        </a:ln>
                        <a:effectLst/>
                      </wps:spPr>
                      <wps:txbx>
                        <w:txbxContent>
                          <w:p>
                            <w:pPr>
                              <w:jc w:val="center"/>
                              <w:rPr>
                                <w:color w:val="FF0000"/>
                                <w:sz w:val="13"/>
                                <w:szCs w:val="16"/>
                              </w:rPr>
                            </w:pPr>
                            <w:r>
                              <w:rPr>
                                <w:rFonts w:hint="eastAsia"/>
                                <w:color w:val="FF0000"/>
                                <w:sz w:val="13"/>
                                <w:szCs w:val="16"/>
                              </w:rPr>
                              <w:t>内走道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70.55pt;margin-top:133.95pt;height:23.1pt;width:41.25pt;z-index:251732992;v-text-anchor:middle;mso-width-relative:page;mso-height-relative:page;" filled="f" stroked="f" coordsize="21600,21600" arcsize="0.166666666666667" o:gfxdata="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oCBOPtgAAAALAQAADwAAAAAA&#10;AAABACAAAAAiAAAAZHJzL2Rvd25yZXYueG1sUEsBAhQAFAAAAAgAh07iQBrQPEWFAgAA1QQAAA4A&#10;AAAAAAAAAQAgAAAAJwEAAGRycy9lMm9Eb2MueG1sUEsFBgAAAAAGAAYAWQEAAB4GAAAAAA==&#10;">
                <v:fill on="f" focussize="0,0"/>
                <v:stroke on="f" weight="1pt" miterlimit="8" joinstyle="miter"/>
                <v:imagedata o:title=""/>
                <o:lock v:ext="edit" aspectratio="f"/>
                <v:textbox>
                  <w:txbxContent>
                    <w:p>
                      <w:pPr>
                        <w:jc w:val="center"/>
                        <w:rPr>
                          <w:color w:val="FF0000"/>
                          <w:sz w:val="13"/>
                          <w:szCs w:val="16"/>
                        </w:rPr>
                      </w:pPr>
                      <w:r>
                        <w:rPr>
                          <w:rFonts w:hint="eastAsia"/>
                          <w:color w:val="FF0000"/>
                          <w:sz w:val="13"/>
                          <w:szCs w:val="16"/>
                        </w:rPr>
                        <w:t>内走道</w:t>
                      </w:r>
                    </w:p>
                  </w:txbxContent>
                </v:textbox>
              </v:roundrect>
            </w:pict>
          </mc:Fallback>
        </mc:AlternateContent>
      </w:r>
      <w:r>
        <w:rPr>
          <w:rFonts w:hint="eastAsia" w:ascii="宋体" w:hAnsi="宋体" w:eastAsia="宋体" w:cs="宋体"/>
          <w:b/>
          <w:bCs/>
          <w:color w:val="auto"/>
          <w:szCs w:val="21"/>
          <w:highlight w:val="none"/>
        </w:rPr>
        <w:drawing>
          <wp:inline distT="0" distB="0" distL="114300" distR="114300">
            <wp:extent cx="4799330" cy="2675890"/>
            <wp:effectExtent l="0" t="0" r="1270" b="10160"/>
            <wp:docPr id="130" name="图片 130" descr="坝光3栋图纸_t3-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坝光3栋图纸_t3-Model"/>
                    <pic:cNvPicPr>
                      <a:picLocks noChangeAspect="1"/>
                    </pic:cNvPicPr>
                  </pic:nvPicPr>
                  <pic:blipFill>
                    <a:blip r:embed="rId35"/>
                    <a:srcRect r="8984" b="36565"/>
                    <a:stretch>
                      <a:fillRect/>
                    </a:stretch>
                  </pic:blipFill>
                  <pic:spPr>
                    <a:xfrm>
                      <a:off x="0" y="0"/>
                      <a:ext cx="4799330" cy="2675890"/>
                    </a:xfrm>
                    <a:prstGeom prst="rect">
                      <a:avLst/>
                    </a:prstGeom>
                  </pic:spPr>
                </pic:pic>
              </a:graphicData>
            </a:graphic>
          </wp:inline>
        </w:drawing>
      </w:r>
    </w:p>
    <w:p>
      <w:pPr>
        <w:numPr>
          <w:ilvl w:val="0"/>
          <w:numId w:val="0"/>
        </w:numPr>
        <w:spacing w:line="360" w:lineRule="auto"/>
        <w:rPr>
          <w:rFonts w:ascii="宋体" w:hAnsi="宋体" w:eastAsia="宋体" w:cs="宋体"/>
          <w:b/>
          <w:bCs/>
          <w:color w:val="auto"/>
          <w:szCs w:val="21"/>
          <w:highlight w:val="none"/>
          <w:lang w:val="en"/>
        </w:rPr>
      </w:pPr>
      <w:r>
        <w:rPr>
          <w:rFonts w:hint="eastAsia" w:ascii="宋体" w:hAnsi="宋体" w:eastAsia="宋体" w:cs="宋体"/>
          <w:b/>
          <w:bCs/>
          <w:color w:val="auto"/>
          <w:szCs w:val="21"/>
          <w:highlight w:val="none"/>
          <w:lang w:val="en-US" w:eastAsia="zh-CN"/>
        </w:rPr>
        <w:t>2.</w:t>
      </w:r>
      <w:r>
        <w:rPr>
          <w:rFonts w:ascii="宋体" w:hAnsi="宋体" w:eastAsia="宋体" w:cs="宋体"/>
          <w:b/>
          <w:bCs/>
          <w:color w:val="auto"/>
          <w:szCs w:val="21"/>
          <w:highlight w:val="none"/>
          <w:lang w:val="en"/>
        </w:rPr>
        <w:t>改造措施：</w:t>
      </w:r>
    </w:p>
    <w:p>
      <w:pPr>
        <w:pStyle w:val="35"/>
        <w:numPr>
          <w:ilvl w:val="0"/>
          <w:numId w:val="17"/>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未设置机械通风系统的，建议增加临时通风设施。如：可移动风扇、风机。</w:t>
      </w:r>
    </w:p>
    <w:p>
      <w:pPr>
        <w:pStyle w:val="35"/>
        <w:numPr>
          <w:ilvl w:val="0"/>
          <w:numId w:val="17"/>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机械通风系统不能正常运行的，应及时更换通风设备，更换的通风设备应满足使用要求。</w:t>
      </w:r>
    </w:p>
    <w:p>
      <w:pPr>
        <w:pStyle w:val="35"/>
        <w:numPr>
          <w:ilvl w:val="0"/>
          <w:numId w:val="18"/>
        </w:numPr>
        <w:spacing w:line="360" w:lineRule="auto"/>
        <w:ind w:firstLine="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高风险区域内的机械通风系统疫情期间建议</w:t>
      </w:r>
      <w:r>
        <w:rPr>
          <w:rFonts w:ascii="宋体" w:hAnsi="宋体" w:eastAsia="宋体" w:cs="宋体"/>
          <w:color w:val="auto"/>
          <w:szCs w:val="21"/>
          <w:highlight w:val="none"/>
        </w:rPr>
        <w:t>24小时开启，充分保障内走道的空气</w:t>
      </w:r>
      <w:r>
        <w:rPr>
          <w:rFonts w:hint="eastAsia" w:ascii="宋体" w:hAnsi="宋体" w:eastAsia="宋体" w:cs="宋体"/>
          <w:color w:val="auto"/>
          <w:szCs w:val="21"/>
          <w:highlight w:val="none"/>
          <w:lang w:val="en-US" w:eastAsia="zh-CN"/>
        </w:rPr>
        <w:t>流通</w:t>
      </w:r>
      <w:r>
        <w:rPr>
          <w:rFonts w:ascii="宋体" w:hAnsi="宋体" w:eastAsia="宋体" w:cs="宋体"/>
          <w:color w:val="auto"/>
          <w:szCs w:val="21"/>
          <w:highlight w:val="none"/>
        </w:rPr>
        <w:t>。</w:t>
      </w:r>
    </w:p>
    <w:p>
      <w:pPr>
        <w:pStyle w:val="5"/>
        <w:numPr>
          <w:ilvl w:val="1"/>
          <w:numId w:val="0"/>
        </w:numPr>
        <w:jc w:val="center"/>
        <w:rPr>
          <w:rFonts w:ascii="宋体" w:hAnsi="宋体" w:eastAsia="宋体" w:cs="宋体"/>
          <w:color w:val="auto"/>
          <w:sz w:val="21"/>
          <w:highlight w:val="none"/>
        </w:rPr>
      </w:pPr>
      <w:bookmarkStart w:id="51" w:name="_Toc2014797301"/>
      <w:bookmarkStart w:id="52" w:name="_Toc2010174710"/>
      <w:r>
        <w:rPr>
          <w:rFonts w:hint="eastAsia" w:ascii="Times New Roman" w:hAnsi="Times New Roman" w:eastAsia="宋体" w:cs="Times New Roman"/>
          <w:color w:val="auto"/>
          <w:sz w:val="21"/>
          <w:highlight w:val="none"/>
        </w:rPr>
        <w:t>3.5</w:t>
      </w:r>
      <w:r>
        <w:rPr>
          <w:rFonts w:hint="eastAsia" w:ascii="宋体" w:hAnsi="宋体" w:eastAsia="宋体" w:cs="宋体"/>
          <w:color w:val="auto"/>
          <w:sz w:val="21"/>
          <w:highlight w:val="none"/>
        </w:rPr>
        <w:t>地下车库</w:t>
      </w:r>
      <w:bookmarkEnd w:id="51"/>
      <w:bookmarkEnd w:id="52"/>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3.5.1</w:t>
      </w:r>
      <w:r>
        <w:rPr>
          <w:rFonts w:hint="eastAsia" w:ascii="宋体" w:hAnsi="宋体" w:eastAsia="宋体" w:cs="宋体"/>
          <w:color w:val="auto"/>
          <w:sz w:val="21"/>
          <w:highlight w:val="none"/>
        </w:rPr>
        <w:t>污水集水坑、一体化污水提升装置、油脂分离器</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numPr>
          <w:ilvl w:val="0"/>
          <w:numId w:val="19"/>
        </w:numPr>
        <w:spacing w:line="360" w:lineRule="auto"/>
        <w:rPr>
          <w:rFonts w:ascii="宋体" w:hAnsi="宋体" w:eastAsia="宋体" w:cs="宋体"/>
          <w:color w:val="auto"/>
          <w:highlight w:val="none"/>
        </w:rPr>
      </w:pPr>
      <w:r>
        <w:rPr>
          <w:rFonts w:hint="eastAsia" w:ascii="宋体" w:hAnsi="宋体" w:eastAsia="宋体" w:cs="宋体"/>
          <w:color w:val="auto"/>
          <w:highlight w:val="none"/>
        </w:rPr>
        <w:t>污水集水坑井盖是否密封。</w:t>
      </w:r>
    </w:p>
    <w:p>
      <w:pPr>
        <w:numPr>
          <w:ilvl w:val="0"/>
          <w:numId w:val="19"/>
        </w:numPr>
        <w:spacing w:line="360" w:lineRule="auto"/>
        <w:rPr>
          <w:rFonts w:ascii="宋体" w:hAnsi="宋体" w:eastAsia="宋体" w:cs="宋体"/>
          <w:color w:val="auto"/>
          <w:highlight w:val="none"/>
        </w:rPr>
      </w:pPr>
      <w:r>
        <w:rPr>
          <w:rFonts w:hint="eastAsia" w:ascii="宋体" w:hAnsi="宋体" w:eastAsia="宋体" w:cs="宋体"/>
          <w:color w:val="auto"/>
          <w:highlight w:val="none"/>
        </w:rPr>
        <w:t>污水集水坑、一体化污水提升装置、油脂分离器是否设置了通气管。</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注：污水集水坑特指收集粪便污水的集水坑，不含地下室车库地面、电梯基坑、设备用房等排水集水坑。</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20"/>
        </w:numPr>
        <w:spacing w:line="360" w:lineRule="auto"/>
        <w:rPr>
          <w:rFonts w:ascii="宋体" w:hAnsi="宋体" w:eastAsia="宋体" w:cs="宋体"/>
          <w:color w:val="auto"/>
          <w:highlight w:val="none"/>
        </w:rPr>
      </w:pPr>
      <w:r>
        <w:rPr>
          <w:rFonts w:hint="eastAsia" w:ascii="宋体" w:hAnsi="宋体" w:eastAsia="宋体" w:cs="宋体"/>
          <w:color w:val="auto"/>
          <w:highlight w:val="none"/>
        </w:rPr>
        <w:t>污水集水坑应采用密闭井盖。</w:t>
      </w:r>
    </w:p>
    <w:p>
      <w:pPr>
        <w:pStyle w:val="2"/>
        <w:rPr>
          <w:rFonts w:hint="default"/>
          <w:color w:val="auto"/>
          <w:highlight w:val="none"/>
        </w:rPr>
      </w:pPr>
      <w:r>
        <w:rPr>
          <w:rFonts w:hAnsi="宋体" w:cs="宋体"/>
          <w:color w:val="auto"/>
          <w:highlight w:val="none"/>
        </w:rPr>
        <w:t>2)有条件时，污水集水坑宜改造为外置水泵一体化污水提升装置。</w:t>
      </w:r>
    </w:p>
    <w:p>
      <w:pPr>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1935480" cy="1962150"/>
            <wp:effectExtent l="0" t="0" r="0" b="3810"/>
            <wp:docPr id="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
                    <pic:cNvPicPr>
                      <a:picLocks noChangeAspect="1"/>
                    </pic:cNvPicPr>
                  </pic:nvPicPr>
                  <pic:blipFill>
                    <a:blip r:embed="rId36"/>
                    <a:stretch>
                      <a:fillRect/>
                    </a:stretch>
                  </pic:blipFill>
                  <pic:spPr>
                    <a:xfrm>
                      <a:off x="0" y="0"/>
                      <a:ext cx="1935480" cy="1962150"/>
                    </a:xfrm>
                    <a:prstGeom prst="rect">
                      <a:avLst/>
                    </a:prstGeom>
                    <a:noFill/>
                    <a:ln>
                      <a:noFill/>
                    </a:ln>
                  </pic:spPr>
                </pic:pic>
              </a:graphicData>
            </a:graphic>
          </wp:inline>
        </w:drawing>
      </w:r>
    </w:p>
    <w:p>
      <w:pPr>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t>密闭井盖</w:t>
      </w:r>
    </w:p>
    <w:p>
      <w:pPr>
        <w:numPr>
          <w:ilvl w:val="255"/>
          <w:numId w:val="0"/>
        </w:numPr>
        <w:spacing w:line="360" w:lineRule="auto"/>
        <w:rPr>
          <w:rFonts w:ascii="宋体" w:hAnsi="宋体" w:eastAsia="宋体" w:cs="宋体"/>
          <w:color w:val="auto"/>
          <w:highlight w:val="none"/>
        </w:rPr>
      </w:pPr>
      <w:r>
        <w:rPr>
          <w:rFonts w:hint="eastAsia" w:ascii="宋体" w:hAnsi="宋体" w:eastAsia="宋体" w:cs="宋体"/>
          <w:color w:val="auto"/>
          <w:highlight w:val="none"/>
        </w:rPr>
        <w:t>3）污水集水坑、一体化污水提升装置、油脂分离器应设置通气管，通气管应高空排放。</w:t>
      </w:r>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3.5.2</w:t>
      </w:r>
      <w:r>
        <w:rPr>
          <w:rFonts w:hint="eastAsia" w:ascii="宋体" w:hAnsi="宋体" w:eastAsia="宋体" w:cs="宋体"/>
          <w:color w:val="auto"/>
          <w:sz w:val="21"/>
          <w:highlight w:val="none"/>
        </w:rPr>
        <w:t>通风</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numPr>
          <w:ilvl w:val="0"/>
          <w:numId w:val="21"/>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地下车库通风系统能否正常运行，包括：防火阀是否开关正常，易熔片（易熔杆）是否脱落或老化，是否与风机联锁；风机电源开关、控制箱、电缆电线是否正常；是否安装了CO传感器，CO传感器数量是否正确，是否能正确控制排、送风系统风机正常启停。</w:t>
      </w:r>
    </w:p>
    <w:p>
      <w:pPr>
        <w:widowControl/>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0" distR="0">
            <wp:extent cx="1733550" cy="1300480"/>
            <wp:effectExtent l="0" t="0" r="0" b="1397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754507" cy="1315986"/>
                    </a:xfrm>
                    <a:prstGeom prst="rect">
                      <a:avLst/>
                    </a:prstGeom>
                    <a:noFill/>
                    <a:ln>
                      <a:noFill/>
                    </a:ln>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0" distR="0">
            <wp:extent cx="1727835" cy="1296035"/>
            <wp:effectExtent l="0" t="0" r="5715" b="18415"/>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740846" cy="1305739"/>
                    </a:xfrm>
                    <a:prstGeom prst="rect">
                      <a:avLst/>
                    </a:prstGeom>
                    <a:noFill/>
                    <a:ln>
                      <a:noFill/>
                    </a:ln>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kern w:val="0"/>
          <w:szCs w:val="21"/>
          <w:highlight w:val="none"/>
        </w:rPr>
        <w:drawing>
          <wp:inline distT="0" distB="0" distL="0" distR="0">
            <wp:extent cx="1603375" cy="1325880"/>
            <wp:effectExtent l="0" t="0" r="15875" b="762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608445" cy="1329979"/>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易熔片                 易熔杆                  防火阀</w:t>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szCs w:val="21"/>
          <w:highlight w:val="none"/>
        </w:rPr>
        <w:drawing>
          <wp:inline distT="0" distB="0" distL="114300" distR="114300">
            <wp:extent cx="1719580" cy="1919605"/>
            <wp:effectExtent l="0" t="0" r="13970" b="4445"/>
            <wp:docPr id="229" name="图片 229" descr="166124640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descr="1661246405216"/>
                    <pic:cNvPicPr>
                      <a:picLocks noChangeAspect="1"/>
                    </pic:cNvPicPr>
                  </pic:nvPicPr>
                  <pic:blipFill>
                    <a:blip r:embed="rId40"/>
                    <a:stretch>
                      <a:fillRect/>
                    </a:stretch>
                  </pic:blipFill>
                  <pic:spPr>
                    <a:xfrm>
                      <a:off x="0" y="0"/>
                      <a:ext cx="1726098" cy="1927375"/>
                    </a:xfrm>
                    <a:prstGeom prst="rect">
                      <a:avLst/>
                    </a:prstGeom>
                  </pic:spPr>
                </pic:pic>
              </a:graphicData>
            </a:graphic>
          </wp:inline>
        </w:drawing>
      </w:r>
      <w:r>
        <w:rPr>
          <w:rFonts w:hint="eastAsia"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drawing>
          <wp:inline distT="0" distB="0" distL="0" distR="0">
            <wp:extent cx="1814195" cy="1759585"/>
            <wp:effectExtent l="0" t="0" r="14605" b="12065"/>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831853" cy="1776630"/>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CO传感器</w:t>
      </w:r>
    </w:p>
    <w:p>
      <w:pPr>
        <w:pStyle w:val="35"/>
        <w:numPr>
          <w:ilvl w:val="0"/>
          <w:numId w:val="21"/>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检查地下车库有无通风死角。</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22"/>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通风设备不能正常运行的，应及时更换通风设备，更换的通风设备应满足使用要求；</w:t>
      </w:r>
    </w:p>
    <w:p>
      <w:pPr>
        <w:pStyle w:val="35"/>
        <w:numPr>
          <w:ilvl w:val="0"/>
          <w:numId w:val="22"/>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风管存在损坏情况的，应及时更换或修复；</w:t>
      </w:r>
    </w:p>
    <w:p>
      <w:pPr>
        <w:pStyle w:val="35"/>
        <w:numPr>
          <w:ilvl w:val="0"/>
          <w:numId w:val="22"/>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防火阀易熔片脱落的应予以更换，更换时注意工作温度要求，送风系统以及单纯排风系统的防火阀动作温度为70℃，排烟系统及排风兼排烟系统的防火阀动作温度为280℃；。</w:t>
      </w:r>
    </w:p>
    <w:p>
      <w:pPr>
        <w:pStyle w:val="35"/>
        <w:numPr>
          <w:ilvl w:val="0"/>
          <w:numId w:val="22"/>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配电线路、开关等老化的应予以更换，更换时应按原规格参数选购；</w:t>
      </w:r>
    </w:p>
    <w:p>
      <w:pPr>
        <w:pStyle w:val="35"/>
        <w:numPr>
          <w:ilvl w:val="0"/>
          <w:numId w:val="22"/>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车库未安装CO传感器的，建议安装CO传感器及其控制系统，CO传感器数量不足的建议补充安装，一般车库内每400~500㎡安装一只CO传感器，非火灾期间车库通风系统应由CO传感器信号控制运行，不能人为切断CO传感器的信号改为纯手动控制，以避免长时间不开机导致车库内空气品质很差，影响人员身体健康，增加疫情传播风险。</w:t>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drawing>
          <wp:inline distT="0" distB="0" distL="0" distR="0">
            <wp:extent cx="5274310" cy="3368040"/>
            <wp:effectExtent l="0" t="0" r="2540" b="381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274310" cy="3368040"/>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车库CO传感器控制风机运行示意图</w:t>
      </w:r>
    </w:p>
    <w:p>
      <w:pPr>
        <w:pStyle w:val="35"/>
        <w:numPr>
          <w:ilvl w:val="0"/>
          <w:numId w:val="22"/>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存在通风死角的，应采取有效措施予以消除。如：延长通风管道、增设通风口、在死角设置诱导风机等。 </w:t>
      </w:r>
    </w:p>
    <w:p>
      <w:pPr>
        <w:pStyle w:val="35"/>
        <w:numPr>
          <w:ilvl w:val="0"/>
          <w:numId w:val="22"/>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在地下车库改造时如涉及到人防工程的，应遵循人防工程施工及设计规范进行改造。</w:t>
      </w:r>
    </w:p>
    <w:p>
      <w:pPr>
        <w:pStyle w:val="5"/>
        <w:numPr>
          <w:ilvl w:val="1"/>
          <w:numId w:val="0"/>
        </w:numPr>
        <w:jc w:val="center"/>
        <w:rPr>
          <w:rFonts w:ascii="宋体" w:hAnsi="宋体" w:eastAsia="宋体" w:cs="宋体"/>
          <w:color w:val="auto"/>
          <w:sz w:val="21"/>
          <w:highlight w:val="none"/>
        </w:rPr>
      </w:pPr>
      <w:bookmarkStart w:id="53" w:name="_Toc1537641607"/>
      <w:bookmarkStart w:id="54" w:name="_Toc734525924"/>
      <w:r>
        <w:rPr>
          <w:rFonts w:hint="eastAsia" w:ascii="Times New Roman" w:hAnsi="Times New Roman" w:eastAsia="宋体" w:cs="Times New Roman"/>
          <w:color w:val="auto"/>
          <w:sz w:val="21"/>
          <w:highlight w:val="none"/>
        </w:rPr>
        <w:t>3.6</w:t>
      </w:r>
      <w:r>
        <w:rPr>
          <w:rFonts w:hint="eastAsia" w:ascii="宋体" w:hAnsi="宋体" w:eastAsia="宋体" w:cs="宋体"/>
          <w:color w:val="auto"/>
          <w:sz w:val="21"/>
          <w:highlight w:val="none"/>
        </w:rPr>
        <w:t>设备用房</w:t>
      </w:r>
      <w:bookmarkEnd w:id="53"/>
      <w:bookmarkEnd w:id="54"/>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3.6.1</w:t>
      </w:r>
      <w:r>
        <w:rPr>
          <w:rFonts w:hint="eastAsia" w:ascii="宋体" w:hAnsi="宋体" w:eastAsia="宋体" w:cs="宋体"/>
          <w:color w:val="auto"/>
          <w:sz w:val="21"/>
          <w:highlight w:val="none"/>
        </w:rPr>
        <w:t>地漏</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水泵房、水箱间、制冷机房、空调机房、发电机房、配电房、垃圾收集点等设有排水地漏时，检查地漏平时是否有返臭现象。</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spacing w:line="360" w:lineRule="auto"/>
        <w:ind w:firstLine="420" w:firstLineChars="200"/>
        <w:rPr>
          <w:rFonts w:ascii="Times New Roman" w:hAnsi="Times New Roman" w:eastAsia="宋体" w:cs="Times New Roman"/>
          <w:b/>
          <w:color w:val="auto"/>
          <w:highlight w:val="none"/>
        </w:rPr>
      </w:pPr>
      <w:r>
        <w:rPr>
          <w:rFonts w:hint="eastAsia" w:ascii="宋体" w:hAnsi="宋体" w:eastAsia="宋体" w:cs="宋体"/>
          <w:color w:val="auto"/>
          <w:highlight w:val="none"/>
        </w:rPr>
        <w:t>如地漏平时有臭气返溢时，地漏应改为不需要人工开启排水的密闭地漏，地漏下排水管应增设水封深度≥50mm存水弯，应二至三天给地漏水封补水，每次补水量400-500ml。</w:t>
      </w:r>
    </w:p>
    <w:p>
      <w:pPr>
        <w:pStyle w:val="6"/>
        <w:numPr>
          <w:ilvl w:val="2"/>
          <w:numId w:val="0"/>
        </w:numP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3.6.2通风</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电梯机房、变配电房、水泵房等设备用房的通风系统（风机或排气扇及百叶）能否正常运行，包括：防火阀是否开关正常，易熔片（易熔杆）是否脱落或老化，是否与风机联锁；风机电源开关、控制箱、电缆电线是否正常；是否能正确控制排、送风系统风机正常启停。</w:t>
      </w:r>
    </w:p>
    <w:p>
      <w:pPr>
        <w:spacing w:line="360" w:lineRule="auto"/>
        <w:jc w:val="center"/>
        <w:rPr>
          <w:rFonts w:ascii="宋体" w:hAnsi="宋体" w:eastAsia="宋体" w:cs="宋体"/>
          <w:color w:val="auto"/>
          <w:szCs w:val="21"/>
          <w:highlight w:val="none"/>
        </w:rPr>
      </w:pPr>
      <w:r>
        <w:rPr>
          <w:rFonts w:hint="eastAsia" w:ascii="宋体" w:hAnsi="宋体" w:eastAsia="宋体" w:cs="宋体"/>
          <w:b/>
          <w:bCs/>
          <w:color w:val="auto"/>
          <w:szCs w:val="21"/>
          <w:highlight w:val="none"/>
        </w:rPr>
        <w:drawing>
          <wp:inline distT="0" distB="0" distL="114300" distR="114300">
            <wp:extent cx="2103755" cy="1577340"/>
            <wp:effectExtent l="0" t="0" r="3810" b="10795"/>
            <wp:docPr id="232" name="图片 232" descr="3eb46fc76d004ba8aab1f5481c9b5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3eb46fc76d004ba8aab1f5481c9b5aa"/>
                    <pic:cNvPicPr>
                      <a:picLocks noChangeAspect="1"/>
                    </pic:cNvPicPr>
                  </pic:nvPicPr>
                  <pic:blipFill>
                    <a:blip r:embed="rId43"/>
                    <a:stretch>
                      <a:fillRect/>
                    </a:stretch>
                  </pic:blipFill>
                  <pic:spPr>
                    <a:xfrm rot="5400000">
                      <a:off x="0" y="0"/>
                      <a:ext cx="2113917" cy="1585311"/>
                    </a:xfrm>
                    <a:prstGeom prst="rect">
                      <a:avLst/>
                    </a:prstGeom>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114300" distR="114300">
            <wp:extent cx="1737360" cy="2090420"/>
            <wp:effectExtent l="0" t="0" r="15240" b="5080"/>
            <wp:docPr id="233" name="图片 233" descr="166131098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descr="1661310982987"/>
                    <pic:cNvPicPr>
                      <a:picLocks noChangeAspect="1"/>
                    </pic:cNvPicPr>
                  </pic:nvPicPr>
                  <pic:blipFill>
                    <a:blip r:embed="rId44"/>
                    <a:stretch>
                      <a:fillRect/>
                    </a:stretch>
                  </pic:blipFill>
                  <pic:spPr>
                    <a:xfrm>
                      <a:off x="0" y="0"/>
                      <a:ext cx="1747617" cy="2102207"/>
                    </a:xfrm>
                    <a:prstGeom prst="rect">
                      <a:avLst/>
                    </a:prstGeom>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0" distR="0">
            <wp:extent cx="4766310" cy="2339340"/>
            <wp:effectExtent l="0" t="0" r="15240" b="381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noChangeArrowheads="1"/>
                    </pic:cNvPicPr>
                  </pic:nvPicPr>
                  <pic:blipFill>
                    <a:blip r:embed="rId45">
                      <a:extLst>
                        <a:ext uri="{28A0092B-C50C-407E-A947-70E740481C1C}">
                          <a14:useLocalDpi xmlns:a14="http://schemas.microsoft.com/office/drawing/2010/main" val="0"/>
                        </a:ext>
                      </a:extLst>
                    </a:blip>
                    <a:srcRect r="2722"/>
                    <a:stretch>
                      <a:fillRect/>
                    </a:stretch>
                  </pic:blipFill>
                  <pic:spPr>
                    <a:xfrm>
                      <a:off x="0" y="0"/>
                      <a:ext cx="4766310" cy="2342838"/>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全自动防烟防火阀</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23"/>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通风设备不能正常运行的，应及时更换通风设备，更换的通风设备应满足使用要求；</w:t>
      </w:r>
    </w:p>
    <w:p>
      <w:pPr>
        <w:pStyle w:val="35"/>
        <w:numPr>
          <w:ilvl w:val="0"/>
          <w:numId w:val="23"/>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风管存在损坏情况的，应及时更换或修复；</w:t>
      </w:r>
    </w:p>
    <w:p>
      <w:pPr>
        <w:pStyle w:val="35"/>
        <w:numPr>
          <w:ilvl w:val="0"/>
          <w:numId w:val="23"/>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防火阀易熔片脱落的应予以更换，更换时注意工作温度要求，送风系统以及单纯排风系统的防火阀动作温度为70℃；。</w:t>
      </w:r>
    </w:p>
    <w:p>
      <w:pPr>
        <w:pStyle w:val="35"/>
        <w:numPr>
          <w:ilvl w:val="0"/>
          <w:numId w:val="23"/>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配电线路、开关等老化的应予以更换，更换时应按原规格参数选购；</w:t>
      </w:r>
    </w:p>
    <w:p>
      <w:pPr>
        <w:pStyle w:val="5"/>
        <w:numPr>
          <w:ilvl w:val="1"/>
          <w:numId w:val="0"/>
        </w:numPr>
        <w:jc w:val="center"/>
        <w:rPr>
          <w:rFonts w:ascii="宋体" w:hAnsi="宋体" w:eastAsia="宋体" w:cs="宋体"/>
          <w:color w:val="auto"/>
          <w:sz w:val="21"/>
          <w:highlight w:val="none"/>
        </w:rPr>
      </w:pPr>
      <w:bookmarkStart w:id="55" w:name="_Toc653032570"/>
      <w:bookmarkStart w:id="56" w:name="_Toc1745617047"/>
      <w:r>
        <w:rPr>
          <w:rFonts w:hint="eastAsia" w:ascii="Times New Roman" w:hAnsi="Times New Roman" w:eastAsia="宋体" w:cs="Times New Roman"/>
          <w:color w:val="auto"/>
          <w:sz w:val="21"/>
          <w:highlight w:val="none"/>
        </w:rPr>
        <w:t>3.7</w:t>
      </w:r>
      <w:r>
        <w:rPr>
          <w:rFonts w:hint="eastAsia" w:ascii="宋体" w:hAnsi="宋体" w:eastAsia="宋体" w:cs="宋体"/>
          <w:color w:val="auto"/>
          <w:sz w:val="21"/>
          <w:highlight w:val="none"/>
        </w:rPr>
        <w:t>建筑物屋面</w:t>
      </w:r>
      <w:bookmarkEnd w:id="55"/>
      <w:bookmarkEnd w:id="56"/>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3.7.1</w:t>
      </w:r>
      <w:r>
        <w:rPr>
          <w:rFonts w:hint="eastAsia" w:ascii="宋体" w:hAnsi="宋体" w:eastAsia="宋体" w:cs="宋体"/>
          <w:color w:val="auto"/>
          <w:sz w:val="21"/>
          <w:highlight w:val="none"/>
        </w:rPr>
        <w:t>通气管</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numPr>
          <w:ilvl w:val="0"/>
          <w:numId w:val="24"/>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检查上人屋面通气管管口高出屋面是否≥2m。</w:t>
      </w:r>
    </w:p>
    <w:p>
      <w:pPr>
        <w:numPr>
          <w:ilvl w:val="0"/>
          <w:numId w:val="24"/>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检查通气管设置位置，通气管口4m范围内是否有门窗。</w:t>
      </w:r>
    </w:p>
    <w:p>
      <w:pPr>
        <w:numPr>
          <w:ilvl w:val="0"/>
          <w:numId w:val="24"/>
        </w:numPr>
        <w:spacing w:line="360" w:lineRule="auto"/>
        <w:ind w:left="420" w:hanging="420"/>
        <w:rPr>
          <w:rFonts w:eastAsia="宋体"/>
          <w:color w:val="auto"/>
          <w:highlight w:val="none"/>
        </w:rPr>
      </w:pPr>
      <w:r>
        <w:rPr>
          <w:rFonts w:hint="eastAsia" w:ascii="宋体" w:hAnsi="宋体" w:eastAsia="宋体" w:cs="宋体"/>
          <w:color w:val="auto"/>
          <w:highlight w:val="none"/>
        </w:rPr>
        <w:t>检查通气管顶通气帽是否完好。</w:t>
      </w:r>
    </w:p>
    <w:p>
      <w:pPr>
        <w:numPr>
          <w:ilvl w:val="0"/>
          <w:numId w:val="24"/>
        </w:numPr>
        <w:spacing w:line="360" w:lineRule="auto"/>
        <w:ind w:left="420" w:hanging="420"/>
        <w:rPr>
          <w:color w:val="auto"/>
          <w:highlight w:val="none"/>
        </w:rPr>
      </w:pPr>
      <w:r>
        <w:rPr>
          <w:rFonts w:hint="eastAsia"/>
          <w:color w:val="auto"/>
          <w:highlight w:val="none"/>
        </w:rPr>
        <w:t>检查通气管管口和空调室外机、新风口的距离。</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25"/>
        </w:numPr>
        <w:spacing w:line="360" w:lineRule="auto"/>
        <w:rPr>
          <w:rFonts w:ascii="宋体" w:hAnsi="宋体" w:eastAsia="宋体" w:cs="宋体"/>
          <w:color w:val="auto"/>
          <w:highlight w:val="none"/>
        </w:rPr>
      </w:pPr>
      <w:r>
        <w:rPr>
          <w:rFonts w:hint="eastAsia" w:ascii="宋体" w:hAnsi="宋体" w:eastAsia="宋体" w:cs="宋体"/>
          <w:color w:val="auto"/>
          <w:highlight w:val="none"/>
        </w:rPr>
        <w:t>如上人屋面通气管管口高出屋面小于2m时，应加高至≥2m。</w:t>
      </w:r>
    </w:p>
    <w:p>
      <w:pPr>
        <w:numPr>
          <w:ilvl w:val="0"/>
          <w:numId w:val="25"/>
        </w:numPr>
        <w:spacing w:line="360" w:lineRule="auto"/>
        <w:rPr>
          <w:rFonts w:ascii="宋体" w:hAnsi="宋体" w:eastAsia="宋体" w:cs="宋体"/>
          <w:color w:val="auto"/>
          <w:highlight w:val="none"/>
        </w:rPr>
      </w:pPr>
      <w:r>
        <w:rPr>
          <w:rFonts w:hint="eastAsia" w:ascii="宋体" w:hAnsi="宋体" w:eastAsia="宋体" w:cs="宋体"/>
          <w:color w:val="auto"/>
          <w:highlight w:val="none"/>
        </w:rPr>
        <w:t>如通气管管口附近4m设有门窗时，通气管管口应高出窗顶0.6m或引向无门窗一侧。</w:t>
      </w:r>
    </w:p>
    <w:p>
      <w:pPr>
        <w:numPr>
          <w:ilvl w:val="0"/>
          <w:numId w:val="25"/>
        </w:numPr>
        <w:spacing w:line="360" w:lineRule="auto"/>
        <w:rPr>
          <w:rFonts w:ascii="宋体" w:hAnsi="宋体" w:eastAsia="宋体" w:cs="宋体"/>
          <w:color w:val="auto"/>
          <w:highlight w:val="none"/>
        </w:rPr>
      </w:pPr>
      <w:r>
        <w:rPr>
          <w:rFonts w:hint="eastAsia" w:ascii="宋体" w:hAnsi="宋体" w:eastAsia="宋体" w:cs="宋体"/>
          <w:color w:val="auto"/>
          <w:highlight w:val="none"/>
        </w:rPr>
        <w:t>如通气管顶管帽有破损时，应更换。</w:t>
      </w:r>
    </w:p>
    <w:p>
      <w:pPr>
        <w:pStyle w:val="2"/>
        <w:rPr>
          <w:rFonts w:hint="default"/>
          <w:color w:val="auto"/>
          <w:highlight w:val="none"/>
        </w:rPr>
      </w:pPr>
    </w:p>
    <w:p>
      <w:pPr>
        <w:spacing w:line="360" w:lineRule="auto"/>
        <w:jc w:val="center"/>
        <w:rPr>
          <w:rFonts w:ascii="宋体" w:hAnsi="宋体" w:eastAsia="宋体" w:cs="宋体"/>
          <w:color w:val="auto"/>
          <w:highlight w:val="none"/>
        </w:rPr>
      </w:pPr>
      <w:bookmarkStart w:id="57" w:name="_Toc100928338"/>
      <w:r>
        <w:rPr>
          <w:rFonts w:hint="eastAsia" w:ascii="宋体" w:hAnsi="宋体" w:eastAsia="宋体" w:cs="宋体"/>
          <w:color w:val="auto"/>
          <w:highlight w:val="none"/>
        </w:rPr>
        <w:drawing>
          <wp:inline distT="0" distB="0" distL="114300" distR="114300">
            <wp:extent cx="2709545" cy="2842260"/>
            <wp:effectExtent l="0" t="0" r="3175" b="7620"/>
            <wp:docPr id="2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
                    <pic:cNvPicPr>
                      <a:picLocks noChangeAspect="1"/>
                    </pic:cNvPicPr>
                  </pic:nvPicPr>
                  <pic:blipFill>
                    <a:blip r:embed="rId46"/>
                    <a:stretch>
                      <a:fillRect/>
                    </a:stretch>
                  </pic:blipFill>
                  <pic:spPr>
                    <a:xfrm>
                      <a:off x="0" y="0"/>
                      <a:ext cx="2709545" cy="2842260"/>
                    </a:xfrm>
                    <a:prstGeom prst="rect">
                      <a:avLst/>
                    </a:prstGeom>
                    <a:noFill/>
                    <a:ln>
                      <a:noFill/>
                    </a:ln>
                  </pic:spPr>
                </pic:pic>
              </a:graphicData>
            </a:graphic>
          </wp:inline>
        </w:drawing>
      </w:r>
    </w:p>
    <w:p>
      <w:pPr>
        <w:numPr>
          <w:ilvl w:val="0"/>
          <w:numId w:val="25"/>
        </w:numPr>
        <w:spacing w:line="360" w:lineRule="auto"/>
        <w:rPr>
          <w:color w:val="auto"/>
          <w:highlight w:val="none"/>
        </w:rPr>
      </w:pPr>
      <w:r>
        <w:rPr>
          <w:rFonts w:hint="eastAsia"/>
          <w:color w:val="auto"/>
          <w:highlight w:val="none"/>
        </w:rPr>
        <w:t>通气管管口和空调室外机、新风口的水平距离不宜小于6m，垂直距离不宜小于3m。</w:t>
      </w:r>
    </w:p>
    <w:p>
      <w:pPr>
        <w:pStyle w:val="2"/>
        <w:rPr>
          <w:rFonts w:hint="default"/>
          <w:color w:val="auto"/>
          <w:highlight w:val="none"/>
        </w:rPr>
      </w:pPr>
    </w:p>
    <w:p>
      <w:pPr>
        <w:rPr>
          <w:rFonts w:ascii="宋体" w:hAnsi="宋体" w:eastAsia="宋体" w:cs="宋体"/>
          <w:b/>
          <w:bCs/>
          <w:color w:val="auto"/>
          <w:szCs w:val="21"/>
          <w:highlight w:val="none"/>
        </w:rPr>
      </w:pPr>
      <w:r>
        <w:rPr>
          <w:rFonts w:hint="eastAsia" w:ascii="Times New Roman" w:hAnsi="Times New Roman" w:eastAsia="宋体" w:cs="Times New Roman"/>
          <w:b/>
          <w:color w:val="auto"/>
          <w:highlight w:val="none"/>
        </w:rPr>
        <w:t>3.7.2</w:t>
      </w:r>
      <w:r>
        <w:rPr>
          <w:rFonts w:hint="eastAsia" w:ascii="宋体" w:hAnsi="宋体" w:eastAsia="宋体" w:cs="宋体"/>
          <w:b/>
          <w:bCs/>
          <w:color w:val="auto"/>
          <w:szCs w:val="21"/>
          <w:highlight w:val="none"/>
        </w:rPr>
        <w:t>通风</w:t>
      </w:r>
    </w:p>
    <w:p>
      <w:pPr>
        <w:pStyle w:val="2"/>
        <w:rPr>
          <w:rFonts w:hint="default"/>
          <w:color w:val="auto"/>
          <w:highlight w:val="none"/>
        </w:rPr>
      </w:pP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numPr>
          <w:ilvl w:val="0"/>
          <w:numId w:val="26"/>
        </w:numPr>
        <w:spacing w:line="30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检查卫生间通风竖井出屋面有无设置无动力风帽（自然通风器）或风机。</w:t>
      </w:r>
    </w:p>
    <w:p>
      <w:pPr>
        <w:jc w:val="center"/>
        <w:rPr>
          <w:rFonts w:ascii="宋体" w:hAnsi="宋体" w:eastAsia="宋体" w:cs="宋体"/>
          <w:color w:val="auto"/>
          <w:szCs w:val="21"/>
          <w:highlight w:val="none"/>
        </w:rPr>
      </w:pPr>
      <w:bookmarkStart w:id="58" w:name="_Toc113138513"/>
      <w:bookmarkStart w:id="59" w:name="_Toc113138157"/>
      <w:bookmarkStart w:id="60" w:name="_Toc113137517"/>
      <w:r>
        <w:rPr>
          <w:rFonts w:hint="eastAsia" w:ascii="宋体" w:hAnsi="宋体" w:eastAsia="宋体" w:cs="宋体"/>
          <w:color w:val="auto"/>
          <w:szCs w:val="21"/>
          <w:highlight w:val="none"/>
        </w:rPr>
        <w:drawing>
          <wp:inline distT="0" distB="0" distL="114300" distR="114300">
            <wp:extent cx="2134235" cy="1767205"/>
            <wp:effectExtent l="0" t="0" r="18415" b="444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25"/>
                    <a:stretch>
                      <a:fillRect/>
                    </a:stretch>
                  </pic:blipFill>
                  <pic:spPr>
                    <a:xfrm>
                      <a:off x="0" y="0"/>
                      <a:ext cx="2134235" cy="1767205"/>
                    </a:xfrm>
                    <a:prstGeom prst="rect">
                      <a:avLst/>
                    </a:prstGeom>
                    <a:noFill/>
                    <a:ln w="9525">
                      <a:noFill/>
                    </a:ln>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114300" distR="114300">
            <wp:extent cx="2212340" cy="1746250"/>
            <wp:effectExtent l="0" t="0" r="16510" b="6350"/>
            <wp:docPr id="1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7"/>
                    <pic:cNvPicPr>
                      <a:picLocks noChangeAspect="1"/>
                    </pic:cNvPicPr>
                  </pic:nvPicPr>
                  <pic:blipFill>
                    <a:blip r:embed="rId26"/>
                    <a:stretch>
                      <a:fillRect/>
                    </a:stretch>
                  </pic:blipFill>
                  <pic:spPr>
                    <a:xfrm>
                      <a:off x="0" y="0"/>
                      <a:ext cx="2212340" cy="1746250"/>
                    </a:xfrm>
                    <a:prstGeom prst="rect">
                      <a:avLst/>
                    </a:prstGeom>
                    <a:noFill/>
                    <a:ln w="9525">
                      <a:noFill/>
                    </a:ln>
                  </pic:spPr>
                </pic:pic>
              </a:graphicData>
            </a:graphic>
          </wp:inline>
        </w:drawing>
      </w:r>
      <w:bookmarkEnd w:id="58"/>
      <w:bookmarkEnd w:id="59"/>
      <w:bookmarkEnd w:id="60"/>
    </w:p>
    <w:p>
      <w:pPr>
        <w:jc w:val="center"/>
        <w:rPr>
          <w:rFonts w:ascii="宋体" w:hAnsi="宋体" w:eastAsia="宋体" w:cs="宋体"/>
          <w:color w:val="auto"/>
          <w:szCs w:val="21"/>
          <w:highlight w:val="none"/>
        </w:rPr>
      </w:pPr>
      <w:bookmarkStart w:id="61" w:name="_Toc113138514"/>
      <w:bookmarkStart w:id="62" w:name="_Toc113138158"/>
      <w:bookmarkStart w:id="63" w:name="_Toc113137518"/>
      <w:r>
        <w:rPr>
          <w:rFonts w:hint="eastAsia" w:ascii="宋体" w:hAnsi="宋体" w:eastAsia="宋体" w:cs="宋体"/>
          <w:color w:val="auto"/>
          <w:szCs w:val="21"/>
          <w:highlight w:val="none"/>
        </w:rPr>
        <w:t>风机                                            风帽</w:t>
      </w:r>
      <w:bookmarkEnd w:id="61"/>
      <w:bookmarkEnd w:id="62"/>
      <w:bookmarkEnd w:id="63"/>
    </w:p>
    <w:p>
      <w:pPr>
        <w:pStyle w:val="35"/>
        <w:numPr>
          <w:ilvl w:val="0"/>
          <w:numId w:val="26"/>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检查屋顶集中排风风机的运行情况，当各层排风机/排气扇运行时，屋顶风机应同时开机运行。</w:t>
      </w:r>
    </w:p>
    <w:p>
      <w:pPr>
        <w:pStyle w:val="35"/>
        <w:numPr>
          <w:ilvl w:val="0"/>
          <w:numId w:val="26"/>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检查屋顶的排风设备的排风口与邻近的进风口距离有无小于6m的</w:t>
      </w:r>
      <w:r>
        <w:rPr>
          <w:rFonts w:hint="eastAsia" w:ascii="宋体" w:hAnsi="宋体" w:eastAsia="宋体" w:cs="宋体"/>
          <w:color w:val="auto"/>
          <w:szCs w:val="21"/>
          <w:highlight w:val="none"/>
          <w:lang w:val="en-US" w:eastAsia="zh-CN"/>
        </w:rPr>
        <w:t>情况</w:t>
      </w:r>
      <w:r>
        <w:rPr>
          <w:rFonts w:hint="eastAsia" w:ascii="宋体" w:hAnsi="宋体" w:eastAsia="宋体" w:cs="宋体"/>
          <w:color w:val="auto"/>
          <w:szCs w:val="21"/>
          <w:highlight w:val="none"/>
        </w:rPr>
        <w:t>（油烟处理达标后的排风口与进风口净距离小于10m的</w:t>
      </w:r>
      <w:r>
        <w:rPr>
          <w:rFonts w:hint="eastAsia" w:ascii="宋体" w:hAnsi="宋体" w:eastAsia="宋体" w:cs="宋体"/>
          <w:color w:val="auto"/>
          <w:szCs w:val="21"/>
          <w:highlight w:val="none"/>
          <w:lang w:val="en-US" w:eastAsia="zh-CN"/>
        </w:rPr>
        <w:t>情况</w:t>
      </w:r>
      <w:r>
        <w:rPr>
          <w:rFonts w:hint="eastAsia" w:ascii="宋体" w:hAnsi="宋体" w:eastAsia="宋体" w:cs="宋体"/>
          <w:color w:val="auto"/>
          <w:szCs w:val="21"/>
          <w:highlight w:val="none"/>
        </w:rPr>
        <w:t>）。</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27"/>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卫生间通风竖井出屋面未设置无动力风帽（自然通风器）或风机的，宜增设无动力风帽（自然通风器）或风机，风机应与卫生间排风设施联动，其性能参数应满足使用要求，排风口与周围邻近建筑自然进风口（窗）的距离不应小于6m，有条件时不宜小于10m。</w:t>
      </w:r>
    </w:p>
    <w:p>
      <w:pPr>
        <w:pStyle w:val="35"/>
        <w:numPr>
          <w:ilvl w:val="0"/>
          <w:numId w:val="27"/>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屋顶排风风机不能正常联锁启停的，应对通风设备进行正确接线，确保设备正常运转。</w:t>
      </w:r>
    </w:p>
    <w:p>
      <w:pPr>
        <w:pStyle w:val="35"/>
        <w:numPr>
          <w:ilvl w:val="0"/>
          <w:numId w:val="27"/>
        </w:numPr>
        <w:spacing w:line="360" w:lineRule="auto"/>
        <w:ind w:left="420" w:hanging="420" w:firstLineChars="0"/>
        <w:rPr>
          <w:rFonts w:ascii="宋体" w:hAnsi="宋体" w:eastAsia="宋体" w:cs="宋体"/>
          <w:color w:val="auto"/>
          <w:highlight w:val="none"/>
        </w:rPr>
      </w:pPr>
      <w:r>
        <w:rPr>
          <w:rFonts w:hint="eastAsia" w:ascii="宋体" w:hAnsi="宋体" w:eastAsia="宋体" w:cs="宋体"/>
          <w:color w:val="auto"/>
          <w:szCs w:val="21"/>
          <w:highlight w:val="none"/>
        </w:rPr>
        <w:t>屋顶的排风设备的排风口与邻近的进风口距离有小于6m的（油烟处理达标后的排风口与进风口净距离小于10m的），有条件时，宜进行整改，没有条件时，在疫情期间建议临时关闭进风口，如关闭不严密存在漏风现象的，应进行封堵。</w:t>
      </w:r>
    </w:p>
    <w:p>
      <w:pPr>
        <w:pStyle w:val="5"/>
        <w:numPr>
          <w:ilvl w:val="1"/>
          <w:numId w:val="0"/>
        </w:numPr>
        <w:jc w:val="center"/>
        <w:rPr>
          <w:rFonts w:ascii="宋体" w:hAnsi="宋体" w:eastAsia="宋体" w:cs="宋体"/>
          <w:color w:val="auto"/>
          <w:sz w:val="21"/>
          <w:highlight w:val="none"/>
        </w:rPr>
      </w:pPr>
      <w:bookmarkStart w:id="64" w:name="_Toc419829789"/>
      <w:bookmarkStart w:id="65" w:name="_Toc101107789"/>
      <w:r>
        <w:rPr>
          <w:rFonts w:hint="eastAsia" w:ascii="Times New Roman" w:hAnsi="Times New Roman" w:eastAsia="宋体" w:cs="Times New Roman"/>
          <w:color w:val="auto"/>
          <w:sz w:val="21"/>
          <w:highlight w:val="none"/>
        </w:rPr>
        <w:t>3.8</w:t>
      </w:r>
      <w:r>
        <w:rPr>
          <w:rFonts w:hint="eastAsia" w:ascii="宋体" w:hAnsi="宋体" w:eastAsia="宋体" w:cs="宋体"/>
          <w:color w:val="auto"/>
          <w:sz w:val="21"/>
          <w:highlight w:val="none"/>
        </w:rPr>
        <w:t>其它排水立管</w:t>
      </w:r>
      <w:bookmarkEnd w:id="57"/>
      <w:bookmarkEnd w:id="64"/>
      <w:bookmarkEnd w:id="65"/>
    </w:p>
    <w:p>
      <w:pPr>
        <w:rPr>
          <w:b/>
          <w:bCs/>
          <w:color w:val="auto"/>
          <w:highlight w:val="none"/>
          <w:lang w:val="en"/>
        </w:rPr>
      </w:pPr>
      <w:r>
        <w:rPr>
          <w:b/>
          <w:bCs/>
          <w:color w:val="auto"/>
          <w:highlight w:val="none"/>
          <w:lang w:val="en"/>
        </w:rPr>
        <w:t>1.排查内容：</w:t>
      </w:r>
    </w:p>
    <w:p>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检查空调冷凝水排水立管、喷淋末端试水排水立管是否采用间接排水。</w:t>
      </w:r>
    </w:p>
    <w:p>
      <w:pPr>
        <w:rPr>
          <w:b/>
          <w:bCs/>
          <w:color w:val="auto"/>
          <w:highlight w:val="none"/>
          <w:lang w:val="en"/>
        </w:rPr>
      </w:pPr>
      <w:r>
        <w:rPr>
          <w:b/>
          <w:bCs/>
          <w:color w:val="auto"/>
          <w:highlight w:val="none"/>
          <w:lang w:val="en"/>
        </w:rPr>
        <w:t>2.改造措施：</w:t>
      </w:r>
    </w:p>
    <w:p>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空调冷凝水排水立管、喷淋末端试水排水立管应采用间接排水。</w:t>
      </w:r>
    </w:p>
    <w:p>
      <w:pPr>
        <w:jc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2142490" cy="2094230"/>
            <wp:effectExtent l="0" t="0" r="6350" b="889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47"/>
                    <a:stretch>
                      <a:fillRect/>
                    </a:stretch>
                  </pic:blipFill>
                  <pic:spPr>
                    <a:xfrm>
                      <a:off x="0" y="0"/>
                      <a:ext cx="2142490" cy="2094230"/>
                    </a:xfrm>
                    <a:prstGeom prst="rect">
                      <a:avLst/>
                    </a:prstGeom>
                    <a:noFill/>
                    <a:ln>
                      <a:noFill/>
                    </a:ln>
                  </pic:spPr>
                </pic:pic>
              </a:graphicData>
            </a:graphic>
          </wp:inline>
        </w:drawing>
      </w:r>
    </w:p>
    <w:p>
      <w:pPr>
        <w:jc w:val="center"/>
        <w:rPr>
          <w:rFonts w:ascii="宋体" w:hAnsi="宋体" w:eastAsia="宋体" w:cs="宋体"/>
          <w:color w:val="auto"/>
          <w:highlight w:val="none"/>
        </w:rPr>
      </w:pPr>
      <w:r>
        <w:rPr>
          <w:rFonts w:hint="eastAsia" w:ascii="宋体" w:hAnsi="宋体" w:eastAsia="宋体" w:cs="宋体"/>
          <w:color w:val="auto"/>
          <w:highlight w:val="none"/>
        </w:rPr>
        <w:t>间接排水示意图</w:t>
      </w:r>
    </w:p>
    <w:p>
      <w:pPr>
        <w:pStyle w:val="4"/>
        <w:widowControl/>
        <w:numPr>
          <w:ilvl w:val="0"/>
          <w:numId w:val="0"/>
        </w:numPr>
        <w:adjustRightInd w:val="0"/>
        <w:snapToGrid w:val="0"/>
        <w:jc w:val="center"/>
        <w:rPr>
          <w:rFonts w:hint="eastAsia" w:ascii="CESI黑体-GB13000" w:hAnsi="CESI黑体-GB13000" w:eastAsia="CESI黑体-GB13000"/>
          <w:bCs w:val="0"/>
          <w:color w:val="auto"/>
          <w:kern w:val="2"/>
          <w:sz w:val="28"/>
          <w:highlight w:val="none"/>
        </w:rPr>
        <w:sectPr>
          <w:pgSz w:w="11906" w:h="16838"/>
          <w:pgMar w:top="1440" w:right="1803" w:bottom="1440" w:left="1803" w:header="851" w:footer="992" w:gutter="0"/>
          <w:cols w:space="0" w:num="1"/>
          <w:rtlGutter w:val="0"/>
          <w:docGrid w:type="lines" w:linePitch="319" w:charSpace="0"/>
        </w:sectPr>
      </w:pPr>
      <w:bookmarkStart w:id="66" w:name="_Toc2123114947"/>
      <w:bookmarkStart w:id="67" w:name="_Toc1662874274"/>
    </w:p>
    <w:p>
      <w:pPr>
        <w:pStyle w:val="4"/>
        <w:widowControl/>
        <w:numPr>
          <w:ilvl w:val="0"/>
          <w:numId w:val="0"/>
        </w:numPr>
        <w:adjustRightInd w:val="0"/>
        <w:snapToGrid w:val="0"/>
        <w:jc w:val="center"/>
        <w:rPr>
          <w:rFonts w:ascii="CESI黑体-GB13000" w:hAnsi="CESI黑体-GB13000" w:eastAsia="CESI黑体-GB13000"/>
          <w:bCs w:val="0"/>
          <w:color w:val="auto"/>
          <w:kern w:val="2"/>
          <w:sz w:val="28"/>
          <w:highlight w:val="none"/>
        </w:rPr>
      </w:pPr>
      <w:r>
        <w:rPr>
          <w:rFonts w:hint="eastAsia" w:ascii="CESI黑体-GB13000" w:hAnsi="CESI黑体-GB13000" w:eastAsia="CESI黑体-GB13000"/>
          <w:bCs w:val="0"/>
          <w:color w:val="auto"/>
          <w:kern w:val="2"/>
          <w:sz w:val="28"/>
          <w:highlight w:val="none"/>
        </w:rPr>
        <w:t>4公共建筑室内排查内容与改造措施</w:t>
      </w:r>
      <w:bookmarkEnd w:id="66"/>
      <w:bookmarkEnd w:id="67"/>
    </w:p>
    <w:p>
      <w:pPr>
        <w:pStyle w:val="5"/>
        <w:numPr>
          <w:ilvl w:val="1"/>
          <w:numId w:val="0"/>
        </w:numPr>
        <w:jc w:val="center"/>
        <w:rPr>
          <w:rFonts w:ascii="宋体" w:hAnsi="宋体" w:eastAsia="宋体" w:cs="宋体"/>
          <w:color w:val="auto"/>
          <w:sz w:val="21"/>
          <w:highlight w:val="none"/>
        </w:rPr>
      </w:pPr>
      <w:bookmarkStart w:id="68" w:name="_Toc953307884"/>
      <w:bookmarkStart w:id="69" w:name="_Toc486330496"/>
      <w:r>
        <w:rPr>
          <w:rFonts w:hint="eastAsia" w:ascii="Times New Roman" w:hAnsi="Times New Roman" w:eastAsia="宋体" w:cs="Times New Roman"/>
          <w:color w:val="auto"/>
          <w:sz w:val="21"/>
          <w:highlight w:val="none"/>
        </w:rPr>
        <w:t>4.1</w:t>
      </w:r>
      <w:r>
        <w:rPr>
          <w:rFonts w:hint="eastAsia" w:ascii="宋体" w:hAnsi="宋体" w:eastAsia="宋体" w:cs="宋体"/>
          <w:color w:val="auto"/>
          <w:sz w:val="21"/>
          <w:highlight w:val="none"/>
        </w:rPr>
        <w:t>卫生间、盥洗间</w:t>
      </w:r>
      <w:bookmarkEnd w:id="68"/>
      <w:bookmarkEnd w:id="69"/>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4.1.1</w:t>
      </w:r>
      <w:r>
        <w:rPr>
          <w:rFonts w:hint="eastAsia" w:ascii="宋体" w:hAnsi="宋体" w:eastAsia="宋体" w:cs="宋体"/>
          <w:color w:val="auto"/>
          <w:sz w:val="21"/>
          <w:highlight w:val="none"/>
        </w:rPr>
        <w:t>地漏</w:t>
      </w:r>
    </w:p>
    <w:p>
      <w:pPr>
        <w:spacing w:line="360" w:lineRule="auto"/>
        <w:rPr>
          <w:rFonts w:ascii="宋体" w:hAnsi="宋体" w:eastAsia="宋体" w:cs="宋体"/>
          <w:b/>
          <w:color w:val="auto"/>
          <w:highlight w:val="none"/>
        </w:rPr>
      </w:pPr>
      <w:r>
        <w:rPr>
          <w:rFonts w:hint="eastAsia" w:ascii="宋体" w:hAnsi="宋体" w:eastAsia="宋体" w:cs="宋体"/>
          <w:b/>
          <w:color w:val="auto"/>
          <w:highlight w:val="none"/>
        </w:rPr>
        <w:t>1.排查内容：</w:t>
      </w:r>
    </w:p>
    <w:p>
      <w:pPr>
        <w:numPr>
          <w:ilvl w:val="0"/>
          <w:numId w:val="28"/>
        </w:numPr>
        <w:spacing w:line="360" w:lineRule="auto"/>
        <w:rPr>
          <w:rFonts w:ascii="宋体" w:hAnsi="宋体" w:eastAsia="宋体" w:cs="宋体"/>
          <w:color w:val="auto"/>
          <w:highlight w:val="none"/>
        </w:rPr>
      </w:pPr>
      <w:r>
        <w:rPr>
          <w:rFonts w:hint="eastAsia" w:ascii="宋体" w:hAnsi="宋体" w:eastAsia="宋体" w:cs="宋体"/>
          <w:color w:val="auto"/>
          <w:highlight w:val="none"/>
        </w:rPr>
        <w:t>非住宅式公寓、宿舍、宾馆客房、医院病房等居住用房内的卫生间，检查淋浴区（湿区）和非淋浴区（干区）是否分别设置地漏，地漏是否完好，地漏是否设有水封。</w:t>
      </w:r>
    </w:p>
    <w:p>
      <w:pPr>
        <w:numPr>
          <w:ilvl w:val="0"/>
          <w:numId w:val="28"/>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检查公共卫生间地面是否有水封深度≥50mm地漏。</w:t>
      </w:r>
    </w:p>
    <w:p>
      <w:pPr>
        <w:spacing w:line="360" w:lineRule="auto"/>
        <w:rPr>
          <w:rFonts w:ascii="宋体" w:hAnsi="宋体" w:eastAsia="宋体" w:cs="宋体"/>
          <w:color w:val="auto"/>
          <w:highlight w:val="none"/>
          <w:lang w:val="en"/>
        </w:rPr>
      </w:pPr>
      <w:r>
        <w:rPr>
          <w:rFonts w:ascii="宋体" w:hAnsi="宋体" w:eastAsia="宋体" w:cs="宋体"/>
          <w:b/>
          <w:color w:val="auto"/>
          <w:highlight w:val="none"/>
          <w:lang w:val="en"/>
        </w:rPr>
        <w:t>2.改造措施：</w:t>
      </w:r>
    </w:p>
    <w:p>
      <w:pPr>
        <w:numPr>
          <w:ilvl w:val="0"/>
          <w:numId w:val="29"/>
        </w:numPr>
        <w:spacing w:line="360" w:lineRule="auto"/>
        <w:rPr>
          <w:rFonts w:ascii="宋体" w:hAnsi="宋体" w:eastAsia="宋体" w:cs="宋体"/>
          <w:color w:val="auto"/>
          <w:highlight w:val="none"/>
        </w:rPr>
      </w:pPr>
      <w:r>
        <w:rPr>
          <w:rFonts w:hint="eastAsia" w:ascii="宋体" w:hAnsi="宋体" w:eastAsia="宋体" w:cs="宋体"/>
          <w:color w:val="auto"/>
          <w:highlight w:val="none"/>
        </w:rPr>
        <w:t>非住宅式公寓、宿舍、宾馆客房、医院病房等居住用房内的卫生间建议采用如下措施：</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未设置浴缸，非淋浴区排水地漏（干区地漏），可采用水泥砂浆等材料永久封堵，</w:t>
      </w:r>
      <w:r>
        <w:rPr>
          <w:rFonts w:hint="eastAsia" w:ascii="宋体" w:hAnsi="宋体" w:eastAsia="宋体" w:cs="宋体"/>
          <w:color w:val="auto"/>
          <w:szCs w:val="21"/>
          <w:highlight w:val="none"/>
        </w:rPr>
        <w:t>封堵时应采取防止封堵材料堵塞下游管道措施</w:t>
      </w:r>
      <w:r>
        <w:rPr>
          <w:rFonts w:hint="eastAsia" w:ascii="宋体" w:hAnsi="宋体" w:eastAsia="宋体" w:cs="宋体"/>
          <w:color w:val="auto"/>
          <w:highlight w:val="none"/>
        </w:rPr>
        <w:t>。淋浴区（湿区）排水未设置地漏时，应采取如下措施：</w:t>
      </w:r>
    </w:p>
    <w:p>
      <w:pPr>
        <w:numPr>
          <w:ilvl w:val="0"/>
          <w:numId w:val="30"/>
        </w:numPr>
        <w:spacing w:line="360" w:lineRule="auto"/>
        <w:rPr>
          <w:rFonts w:ascii="宋体" w:hAnsi="宋体" w:eastAsia="宋体" w:cs="宋体"/>
          <w:color w:val="auto"/>
          <w:highlight w:val="none"/>
        </w:rPr>
      </w:pPr>
      <w:r>
        <w:rPr>
          <w:rFonts w:hint="eastAsia" w:ascii="宋体" w:hAnsi="宋体" w:eastAsia="宋体" w:cs="宋体"/>
          <w:color w:val="auto"/>
          <w:highlight w:val="none"/>
        </w:rPr>
        <w:t>当排水口仅在表面设置盖板时，应将排水口改造为防臭地漏。</w:t>
      </w:r>
    </w:p>
    <w:p>
      <w:pPr>
        <w:numPr>
          <w:ilvl w:val="0"/>
          <w:numId w:val="30"/>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当设有地漏，但无水封或水封深度小于50mm时，应加设或更换水封深度不小于50mm存水弯，或更换水封深度不小于50mm、水封水量不小于160ml地漏。</w:t>
      </w:r>
    </w:p>
    <w:p>
      <w:pPr>
        <w:numPr>
          <w:ilvl w:val="0"/>
          <w:numId w:val="29"/>
        </w:numPr>
        <w:spacing w:line="360" w:lineRule="auto"/>
        <w:rPr>
          <w:rFonts w:ascii="宋体" w:hAnsi="宋体" w:eastAsia="宋体" w:cs="宋体"/>
          <w:color w:val="auto"/>
          <w:highlight w:val="none"/>
        </w:rPr>
      </w:pPr>
      <w:r>
        <w:rPr>
          <w:rFonts w:hint="eastAsia" w:ascii="宋体" w:hAnsi="宋体" w:eastAsia="宋体" w:cs="宋体"/>
          <w:color w:val="auto"/>
          <w:highlight w:val="none"/>
        </w:rPr>
        <w:t>浴缸附近设置的地漏:</w:t>
      </w:r>
    </w:p>
    <w:p>
      <w:pPr>
        <w:numPr>
          <w:ilvl w:val="0"/>
          <w:numId w:val="31"/>
        </w:numPr>
        <w:spacing w:line="360" w:lineRule="auto"/>
        <w:rPr>
          <w:rFonts w:ascii="宋体" w:hAnsi="宋体" w:eastAsia="宋体" w:cs="宋体"/>
          <w:color w:val="auto"/>
          <w:highlight w:val="none"/>
        </w:rPr>
      </w:pPr>
      <w:r>
        <w:rPr>
          <w:rFonts w:hint="eastAsia" w:ascii="宋体" w:hAnsi="宋体" w:eastAsia="宋体" w:cs="宋体"/>
          <w:color w:val="auto"/>
          <w:highlight w:val="none"/>
        </w:rPr>
        <w:t>如无水封时，同层排水更换水封深度不小于50mm，水封水量不小于160ml自带水封地漏。</w:t>
      </w:r>
    </w:p>
    <w:p>
      <w:pPr>
        <w:numPr>
          <w:ilvl w:val="0"/>
          <w:numId w:val="31"/>
        </w:numPr>
        <w:spacing w:line="360" w:lineRule="auto"/>
        <w:rPr>
          <w:rFonts w:ascii="宋体" w:hAnsi="宋体" w:eastAsia="宋体" w:cs="宋体"/>
          <w:color w:val="auto"/>
          <w:highlight w:val="none"/>
        </w:rPr>
      </w:pPr>
      <w:r>
        <w:rPr>
          <w:rFonts w:hint="eastAsia" w:ascii="宋体" w:hAnsi="宋体" w:eastAsia="宋体" w:cs="宋体"/>
          <w:color w:val="auto"/>
          <w:highlight w:val="none"/>
        </w:rPr>
        <w:t>浴缸附近设置地漏，如无水封或水封深度小于50mm时，异层排水在下层排水横支管增设水封深度不小于50mm存水弯，地漏改为不需要人工开启的排水密闭地漏。</w:t>
      </w:r>
    </w:p>
    <w:p>
      <w:pPr>
        <w:numPr>
          <w:ilvl w:val="255"/>
          <w:numId w:val="0"/>
        </w:numPr>
        <w:spacing w:line="360" w:lineRule="auto"/>
        <w:rPr>
          <w:rFonts w:ascii="宋体" w:hAnsi="宋体" w:eastAsia="宋体" w:cs="宋体"/>
          <w:color w:val="auto"/>
          <w:highlight w:val="none"/>
        </w:rPr>
      </w:pPr>
      <w:r>
        <w:rPr>
          <w:rFonts w:hint="eastAsia" w:ascii="宋体" w:hAnsi="宋体" w:eastAsia="宋体" w:cs="宋体"/>
          <w:color w:val="auto"/>
          <w:highlight w:val="none"/>
        </w:rPr>
        <w:t>不需要人工开启的排水密闭地漏示例：</w:t>
      </w:r>
    </w:p>
    <w:p>
      <w:pPr>
        <w:spacing w:line="360" w:lineRule="auto"/>
        <w:ind w:left="780"/>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2305050" cy="1849120"/>
            <wp:effectExtent l="0" t="0" r="0" b="1778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8"/>
                    <a:stretch>
                      <a:fillRect/>
                    </a:stretch>
                  </pic:blipFill>
                  <pic:spPr>
                    <a:xfrm>
                      <a:off x="0" y="0"/>
                      <a:ext cx="2305050" cy="1849120"/>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1694180" cy="1847850"/>
            <wp:effectExtent l="0" t="0" r="1270" b="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9"/>
                    <a:stretch>
                      <a:fillRect/>
                    </a:stretch>
                  </pic:blipFill>
                  <pic:spPr>
                    <a:xfrm>
                      <a:off x="0" y="0"/>
                      <a:ext cx="1694180" cy="1847850"/>
                    </a:xfrm>
                    <a:prstGeom prst="rect">
                      <a:avLst/>
                    </a:prstGeom>
                    <a:noFill/>
                    <a:ln>
                      <a:noFill/>
                    </a:ln>
                  </pic:spPr>
                </pic:pic>
              </a:graphicData>
            </a:graphic>
          </wp:inline>
        </w:drawing>
      </w:r>
    </w:p>
    <w:p>
      <w:pPr>
        <w:spacing w:line="360" w:lineRule="auto"/>
        <w:ind w:left="780" w:firstLine="1050" w:firstLineChars="500"/>
        <w:rPr>
          <w:rFonts w:ascii="宋体" w:hAnsi="宋体" w:eastAsia="宋体" w:cs="宋体"/>
          <w:color w:val="auto"/>
          <w:highlight w:val="none"/>
        </w:rPr>
      </w:pPr>
      <w:r>
        <w:rPr>
          <w:rFonts w:hint="eastAsia" w:ascii="宋体" w:hAnsi="宋体" w:eastAsia="宋体" w:cs="宋体"/>
          <w:color w:val="auto"/>
          <w:highlight w:val="none"/>
        </w:rPr>
        <w:t>密闭地漏                   磁悬浮密闭地漏</w:t>
      </w:r>
    </w:p>
    <w:p>
      <w:pPr>
        <w:numPr>
          <w:ilvl w:val="0"/>
          <w:numId w:val="4"/>
        </w:numPr>
        <w:spacing w:line="360" w:lineRule="auto"/>
        <w:ind w:left="0" w:firstLine="0"/>
        <w:rPr>
          <w:rFonts w:ascii="宋体" w:hAnsi="宋体" w:eastAsia="宋体" w:cs="宋体"/>
          <w:color w:val="auto"/>
          <w:szCs w:val="21"/>
          <w:highlight w:val="none"/>
        </w:rPr>
      </w:pPr>
      <w:r>
        <w:rPr>
          <w:rFonts w:hint="eastAsia" w:ascii="宋体" w:hAnsi="宋体" w:eastAsia="宋体" w:cs="宋体"/>
          <w:color w:val="auto"/>
          <w:szCs w:val="21"/>
          <w:highlight w:val="none"/>
        </w:rPr>
        <w:t>地漏附近设有洗脸盆时，可通过洗脸盆给地漏水封补水实现自动补水的措施，洗脸盆下水管不重复设置存水弯。如地漏无自动补水措施时,应人工二至三天给地漏水封补水一次，每次补水量400-500ml。</w:t>
      </w:r>
    </w:p>
    <w:p>
      <w:pPr>
        <w:spacing w:line="360" w:lineRule="auto"/>
        <w:jc w:val="center"/>
        <w:rPr>
          <w:rFonts w:ascii="宋体" w:hAnsi="宋体" w:eastAsia="宋体" w:cs="宋体"/>
          <w:color w:val="auto"/>
          <w:highlight w:val="none"/>
        </w:rPr>
      </w:pPr>
      <w:r>
        <w:rPr>
          <w:rFonts w:ascii="宋体" w:hAnsi="宋体" w:eastAsia="宋体" w:cs="宋体"/>
          <w:color w:val="auto"/>
          <w:highlight w:val="none"/>
        </w:rPr>
        <w:drawing>
          <wp:inline distT="0" distB="0" distL="114300" distR="114300">
            <wp:extent cx="2865755" cy="2268220"/>
            <wp:effectExtent l="0" t="0" r="14605" b="2540"/>
            <wp:docPr id="1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3"/>
                    <pic:cNvPicPr>
                      <a:picLocks noChangeAspect="1"/>
                    </pic:cNvPicPr>
                  </pic:nvPicPr>
                  <pic:blipFill>
                    <a:blip r:embed="rId10"/>
                    <a:stretch>
                      <a:fillRect/>
                    </a:stretch>
                  </pic:blipFill>
                  <pic:spPr>
                    <a:xfrm>
                      <a:off x="0" y="0"/>
                      <a:ext cx="2865755" cy="2268220"/>
                    </a:xfrm>
                    <a:prstGeom prst="rect">
                      <a:avLst/>
                    </a:prstGeom>
                    <a:noFill/>
                    <a:ln>
                      <a:noFill/>
                    </a:ln>
                  </pic:spPr>
                </pic:pic>
              </a:graphicData>
            </a:graphic>
          </wp:inline>
        </w:drawing>
      </w:r>
    </w:p>
    <w:p>
      <w:pPr>
        <w:spacing w:line="360" w:lineRule="auto"/>
        <w:jc w:val="center"/>
        <w:rPr>
          <w:color w:val="auto"/>
          <w:highlight w:val="none"/>
        </w:rPr>
      </w:pPr>
      <w:r>
        <w:rPr>
          <w:rFonts w:hint="eastAsia" w:ascii="宋体" w:hAnsi="宋体" w:eastAsia="宋体" w:cs="宋体"/>
          <w:color w:val="auto"/>
          <w:highlight w:val="none"/>
        </w:rPr>
        <w:t>洗脸盆给地漏存水弯补水示意图</w:t>
      </w:r>
    </w:p>
    <w:p>
      <w:pPr>
        <w:numPr>
          <w:ilvl w:val="0"/>
          <w:numId w:val="29"/>
        </w:numPr>
        <w:spacing w:line="360" w:lineRule="auto"/>
        <w:rPr>
          <w:rFonts w:ascii="宋体" w:hAnsi="宋体" w:eastAsia="宋体" w:cs="宋体"/>
          <w:color w:val="auto"/>
          <w:highlight w:val="none"/>
          <w:lang w:val="en"/>
        </w:rPr>
      </w:pPr>
      <w:r>
        <w:rPr>
          <w:rFonts w:hint="eastAsia" w:ascii="宋体" w:hAnsi="宋体" w:eastAsia="宋体" w:cs="宋体"/>
          <w:color w:val="auto"/>
          <w:highlight w:val="none"/>
        </w:rPr>
        <w:t>公共卫生间地漏建议采取如下</w:t>
      </w:r>
      <w:r>
        <w:rPr>
          <w:rFonts w:ascii="宋体" w:hAnsi="宋体" w:eastAsia="宋体" w:cs="宋体"/>
          <w:color w:val="auto"/>
          <w:highlight w:val="none"/>
          <w:lang w:val="en"/>
        </w:rPr>
        <w:t>改造措施：</w:t>
      </w:r>
    </w:p>
    <w:p>
      <w:pPr>
        <w:numPr>
          <w:ilvl w:val="0"/>
          <w:numId w:val="32"/>
        </w:numPr>
        <w:spacing w:line="360" w:lineRule="auto"/>
        <w:rPr>
          <w:rFonts w:ascii="宋体" w:hAnsi="宋体" w:eastAsia="宋体" w:cs="宋体"/>
          <w:color w:val="auto"/>
          <w:highlight w:val="none"/>
        </w:rPr>
      </w:pPr>
      <w:r>
        <w:rPr>
          <w:rFonts w:hint="eastAsia" w:ascii="宋体" w:hAnsi="宋体" w:eastAsia="宋体" w:cs="宋体"/>
          <w:color w:val="auto"/>
          <w:highlight w:val="none"/>
        </w:rPr>
        <w:t>地漏应为不需要人工开启排水的密闭地漏，地漏下应设置水封深度≥50mm存水弯。</w:t>
      </w:r>
    </w:p>
    <w:p>
      <w:pPr>
        <w:numPr>
          <w:ilvl w:val="0"/>
          <w:numId w:val="32"/>
        </w:numPr>
        <w:spacing w:line="360" w:lineRule="auto"/>
        <w:rPr>
          <w:rFonts w:ascii="宋体" w:hAnsi="宋体" w:eastAsia="宋体" w:cs="宋体"/>
          <w:color w:val="auto"/>
          <w:highlight w:val="none"/>
        </w:rPr>
      </w:pPr>
      <w:r>
        <w:rPr>
          <w:rFonts w:hint="eastAsia" w:ascii="宋体" w:hAnsi="宋体" w:eastAsia="宋体" w:cs="宋体"/>
          <w:color w:val="auto"/>
          <w:highlight w:val="none"/>
        </w:rPr>
        <w:t>地漏排水支管设有水封深度≥50mm存水弯，有条件时宜改造为洗手盆排水管给地漏存水弯补水方式。</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c.应二至三天给地漏水封补水一次，每次补水量400-500mL。</w:t>
      </w:r>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4.1.2</w:t>
      </w:r>
      <w:r>
        <w:rPr>
          <w:rFonts w:hint="eastAsia" w:ascii="宋体" w:hAnsi="宋体" w:eastAsia="宋体" w:cs="宋体"/>
          <w:color w:val="auto"/>
          <w:sz w:val="21"/>
          <w:highlight w:val="none"/>
        </w:rPr>
        <w:t>洗脸盆(洗手盆)</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检查洗脸盆下方排水管是否设置了水封深度≥50mm成品存水弯，排水管与排水横管连接处是否密封。</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排水管未设置水封或水封深度小于50mm，应更换水封深度≥50mm成品存水弯排水管，不应采用排水软管现场弯折成存水弯方式；连接洗脸盆排水横管垂直管段高出地面不宜小于300mm；排水管与排水横管连接处应采用防臭密封圈或防臭紧固塞等密封。</w:t>
      </w:r>
    </w:p>
    <w:p>
      <w:pPr>
        <w:spacing w:line="360" w:lineRule="auto"/>
        <w:jc w:val="left"/>
        <w:rPr>
          <w:rFonts w:ascii="宋体" w:hAnsi="宋体" w:eastAsia="宋体" w:cs="宋体"/>
          <w:color w:val="auto"/>
          <w:highlight w:val="none"/>
        </w:rPr>
      </w:pPr>
      <w:r>
        <w:rPr>
          <w:rFonts w:hint="eastAsia" w:ascii="宋体" w:hAnsi="宋体" w:eastAsia="宋体" w:cs="宋体"/>
          <w:color w:val="auto"/>
          <w:highlight w:val="none"/>
        </w:rPr>
        <w:t xml:space="preserve">下排式成品存水弯排水管示例： </w:t>
      </w:r>
    </w:p>
    <w:p>
      <w:pPr>
        <w:spacing w:line="360" w:lineRule="auto"/>
        <w:jc w:val="center"/>
        <w:rPr>
          <w:rFonts w:ascii="宋体" w:hAnsi="宋体" w:eastAsia="宋体" w:cs="宋体"/>
          <w:color w:val="auto"/>
          <w:highlight w:val="none"/>
        </w:rPr>
      </w:pPr>
    </w:p>
    <w:p>
      <w:pPr>
        <w:spacing w:line="360" w:lineRule="auto"/>
        <w:jc w:val="center"/>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698176" behindDoc="0" locked="0" layoutInCell="1" allowOverlap="1">
                <wp:simplePos x="0" y="0"/>
                <wp:positionH relativeFrom="column">
                  <wp:posOffset>3909060</wp:posOffset>
                </wp:positionH>
                <wp:positionV relativeFrom="paragraph">
                  <wp:posOffset>-191135</wp:posOffset>
                </wp:positionV>
                <wp:extent cx="789940" cy="29464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接洗脸盆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7.8pt;margin-top:-15.05pt;height:23.2pt;width:62.2pt;z-index:251698176;mso-width-relative:page;mso-height-relative:page;" filled="f" stroked="f" coordsize="21600,21600" o:gfxdata="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gFw1dsAAAAKAQAADwAAAAAAAAABACAAAAAiAAAAZHJz&#10;L2Rvd25yZXYueG1sUEsBAhQAFAAAAAgAh07iQMieUm06AgAAZwQAAA4AAAAAAAAAAQAgAAAAKgEA&#10;AGRycy9lMm9Eb2MueG1sUEsFBgAAAAAGAAYAWQEAANYFAAAAAA==&#10;">
                <v:fill on="f" focussize="0,0"/>
                <v:stroke on="f" weight="0.5pt"/>
                <v:imagedata o:title=""/>
                <o:lock v:ext="edit" aspectratio="f"/>
                <v:textbox>
                  <w:txbxContent>
                    <w:p>
                      <w:pPr>
                        <w:rPr>
                          <w:color w:val="FF0000"/>
                        </w:rPr>
                      </w:pPr>
                      <w:r>
                        <w:rPr>
                          <w:rFonts w:hint="eastAsia"/>
                          <w:color w:val="FF0000"/>
                        </w:rPr>
                        <w:t>接洗脸盆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00224" behindDoc="0" locked="0" layoutInCell="1" allowOverlap="1">
                <wp:simplePos x="0" y="0"/>
                <wp:positionH relativeFrom="column">
                  <wp:posOffset>4356735</wp:posOffset>
                </wp:positionH>
                <wp:positionV relativeFrom="paragraph">
                  <wp:posOffset>1942465</wp:posOffset>
                </wp:positionV>
                <wp:extent cx="789940" cy="29464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3.05pt;margin-top:152.95pt;height:23.2pt;width:62.2pt;z-index:251700224;mso-width-relative:page;mso-height-relative:page;" filled="f" stroked="f" coordsize="21600,21600" o:gfxdata="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uCAI6NsAAAALAQAADwAAAAAAAAABACAAAAAiAAAAZHJz&#10;L2Rvd25yZXYueG1sUEsBAhQAFAAAAAgAh07iQJLhkYU6AgAAZwQAAA4AAAAAAAAAAQAgAAAAKgEA&#10;AGRycy9lMm9Eb2MueG1sUEsFBgAAAAAGAAYAWQEAANYFA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01248" behindDoc="0" locked="0" layoutInCell="1" allowOverlap="1">
                <wp:simplePos x="0" y="0"/>
                <wp:positionH relativeFrom="column">
                  <wp:posOffset>4013835</wp:posOffset>
                </wp:positionH>
                <wp:positionV relativeFrom="paragraph">
                  <wp:posOffset>2103755</wp:posOffset>
                </wp:positionV>
                <wp:extent cx="381000" cy="228600"/>
                <wp:effectExtent l="0" t="3810" r="19050" b="15240"/>
                <wp:wrapNone/>
                <wp:docPr id="62" name="直接箭头连接符 62"/>
                <wp:cNvGraphicFramePr/>
                <a:graphic xmlns:a="http://schemas.openxmlformats.org/drawingml/2006/main">
                  <a:graphicData uri="http://schemas.microsoft.com/office/word/2010/wordprocessingShape">
                    <wps:wsp>
                      <wps:cNvCnPr/>
                      <wps:spPr>
                        <a:xfrm flipH="1">
                          <a:off x="0" y="0"/>
                          <a:ext cx="381000" cy="228600"/>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margin-left:316.05pt;margin-top:165.65pt;height:18pt;width:30pt;z-index:251701248;mso-width-relative:page;mso-height-relative:page;" filled="f" stroked="t" coordsize="21600,21600" o:gfxdata="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tZTQ/YAAAA&#10;CwEAAA8AAAAAAAAAAQAgAAAAIgAAAGRycy9kb3ducmV2LnhtbFBLAQIUABQAAAAIAIdO4kAj+68q&#10;HQIAAAAEAAAOAAAAAAAAAAEAIAAAACcBAABkcnMvZTJvRG9jLnhtbFBLBQYAAAAABgAGAFkBAAC2&#10;BQAAAAA=&#10;">
                <v:fill on="f" focussize="0,0"/>
                <v:stroke weight="0.5pt" color="#ED7D31 [3205]"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99200" behindDoc="0" locked="0" layoutInCell="1" allowOverlap="1">
                <wp:simplePos x="0" y="0"/>
                <wp:positionH relativeFrom="column">
                  <wp:posOffset>3585210</wp:posOffset>
                </wp:positionH>
                <wp:positionV relativeFrom="paragraph">
                  <wp:posOffset>-1270</wp:posOffset>
                </wp:positionV>
                <wp:extent cx="438150" cy="238125"/>
                <wp:effectExtent l="0" t="4445" r="19050" b="5080"/>
                <wp:wrapNone/>
                <wp:docPr id="63" name="直接箭头连接符 63"/>
                <wp:cNvGraphicFramePr/>
                <a:graphic xmlns:a="http://schemas.openxmlformats.org/drawingml/2006/main">
                  <a:graphicData uri="http://schemas.microsoft.com/office/word/2010/wordprocessingShape">
                    <wps:wsp>
                      <wps:cNvCnPr/>
                      <wps:spPr>
                        <a:xfrm flipH="1">
                          <a:off x="0" y="0"/>
                          <a:ext cx="438150" cy="238125"/>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margin-left:282.3pt;margin-top:-0.1pt;height:18.75pt;width:34.5pt;z-index:251699200;mso-width-relative:page;mso-height-relative:page;" filled="f" stroked="t" coordsize="21600,21600" o:gfxdata="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NUYFbXAAAACAEA&#10;AA8AAAAAAAAAAQAgAAAAIgAAAGRycy9kb3ducmV2LnhtbFBLAQIUABQAAAAIAIdO4kASyzMOGwIA&#10;AAAEAAAOAAAAAAAAAAEAIAAAACYBAABkcnMvZTJvRG9jLnhtbFBLBQYAAAAABgAGAFkBAACzBQAA&#10;AAA=&#10;">
                <v:fill on="f" focussize="0,0"/>
                <v:stroke weight="0.5pt" color="#ED7D31 [3205]"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97152" behindDoc="0" locked="0" layoutInCell="1" allowOverlap="1">
                <wp:simplePos x="0" y="0"/>
                <wp:positionH relativeFrom="column">
                  <wp:posOffset>2280285</wp:posOffset>
                </wp:positionH>
                <wp:positionV relativeFrom="paragraph">
                  <wp:posOffset>-109855</wp:posOffset>
                </wp:positionV>
                <wp:extent cx="161925" cy="251460"/>
                <wp:effectExtent l="8255" t="5080" r="1270" b="10160"/>
                <wp:wrapNone/>
                <wp:docPr id="64" name="直接箭头连接符 64"/>
                <wp:cNvGraphicFramePr/>
                <a:graphic xmlns:a="http://schemas.openxmlformats.org/drawingml/2006/main">
                  <a:graphicData uri="http://schemas.microsoft.com/office/word/2010/wordprocessingShape">
                    <wps:wsp>
                      <wps:cNvCnPr/>
                      <wps:spPr>
                        <a:xfrm>
                          <a:off x="0" y="0"/>
                          <a:ext cx="161925" cy="2514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79.55pt;margin-top:-8.65pt;height:19.8pt;width:12.75pt;z-index:251697152;mso-width-relative:page;mso-height-relative:page;" filled="f" stroked="t" coordsize="21600,21600" o:gfxdata="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W7zUtsAAAAKAQAADwAA&#10;AAAAAAABACAAAAAiAAAAZHJzL2Rvd25yZXYueG1sUEsBAhQAFAAAAAgAh07iQB+QzX0TAgAA9gMA&#10;AA4AAAAAAAAAAQAgAAAAKgEAAGRycy9lMm9Eb2MueG1sUEsFBgAAAAAGAAYAWQEAAK8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96128" behindDoc="0" locked="0" layoutInCell="1" allowOverlap="1">
                <wp:simplePos x="0" y="0"/>
                <wp:positionH relativeFrom="column">
                  <wp:posOffset>1651635</wp:posOffset>
                </wp:positionH>
                <wp:positionV relativeFrom="paragraph">
                  <wp:posOffset>-286385</wp:posOffset>
                </wp:positionV>
                <wp:extent cx="789940" cy="29464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接洗脸盆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0.05pt;margin-top:-22.55pt;height:23.2pt;width:62.2pt;z-index:251696128;mso-width-relative:page;mso-height-relative:page;" filled="f" stroked="f" coordsize="21600,21600" o:gfxdata="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U4oCdoAAAAJAQAADwAAAAAAAAABACAAAAAiAAAAZHJz&#10;L2Rvd25yZXYueG1sUEsBAhQAFAAAAAgAh07iQHgQfpA7AgAAZwQAAA4AAAAAAAAAAQAgAAAAKQEA&#10;AGRycy9lMm9Eb2MueG1sUEsFBgAAAAAGAAYAWQEAANYFAAAAAA==&#10;">
                <v:fill on="f" focussize="0,0"/>
                <v:stroke on="f" weight="0.5pt"/>
                <v:imagedata o:title=""/>
                <o:lock v:ext="edit" aspectratio="f"/>
                <v:textbox>
                  <w:txbxContent>
                    <w:p>
                      <w:pPr>
                        <w:rPr>
                          <w:color w:val="FF0000"/>
                        </w:rPr>
                      </w:pPr>
                      <w:r>
                        <w:rPr>
                          <w:rFonts w:hint="eastAsia"/>
                          <w:color w:val="FF0000"/>
                        </w:rPr>
                        <w:t>接洗脸盆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95104" behindDoc="0" locked="0" layoutInCell="1" allowOverlap="1">
                <wp:simplePos x="0" y="0"/>
                <wp:positionH relativeFrom="column">
                  <wp:posOffset>1470660</wp:posOffset>
                </wp:positionH>
                <wp:positionV relativeFrom="paragraph">
                  <wp:posOffset>2090420</wp:posOffset>
                </wp:positionV>
                <wp:extent cx="352425" cy="213360"/>
                <wp:effectExtent l="0" t="8255" r="9525" b="6985"/>
                <wp:wrapNone/>
                <wp:docPr id="66" name="直接箭头连接符 66"/>
                <wp:cNvGraphicFramePr/>
                <a:graphic xmlns:a="http://schemas.openxmlformats.org/drawingml/2006/main">
                  <a:graphicData uri="http://schemas.microsoft.com/office/word/2010/wordprocessingShape">
                    <wps:wsp>
                      <wps:cNvCnPr/>
                      <wps:spPr>
                        <a:xfrm flipH="1">
                          <a:off x="0" y="0"/>
                          <a:ext cx="352425" cy="2133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5.8pt;margin-top:164.6pt;height:16.8pt;width:27.75pt;z-index:251695104;mso-width-relative:page;mso-height-relative:page;" filled="f" stroked="t" coordsize="21600,21600" o:gfxdata="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f/cudoAAAAL&#10;AQAADwAAAAAAAAABACAAAAAiAAAAZHJzL2Rvd25yZXYueG1sUEsBAhQAFAAAAAgAh07iQIcdUnEa&#10;AgAAAAQAAA4AAAAAAAAAAQAgAAAAKQEAAGRycy9lMm9Eb2MueG1sUEsFBgAAAAAGAAYAWQEAALUF&#10;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94080" behindDoc="0" locked="0" layoutInCell="1" allowOverlap="1">
                <wp:simplePos x="0" y="0"/>
                <wp:positionH relativeFrom="column">
                  <wp:posOffset>1670685</wp:posOffset>
                </wp:positionH>
                <wp:positionV relativeFrom="paragraph">
                  <wp:posOffset>1837690</wp:posOffset>
                </wp:positionV>
                <wp:extent cx="789940" cy="29464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55pt;margin-top:144.7pt;height:23.2pt;width:62.2pt;z-index:251694080;mso-width-relative:page;mso-height-relative:page;" filled="f" stroked="f" coordsize="21600,21600" o:gfxdata="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&#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ch71PbAAAACwEAAA8AAAAAAAAAAQAgAAAAIgAAAGRy&#10;cy9kb3ducmV2LnhtbFBLAQIUABQAAAAIAIdO4kCN6ImaOwIAAGcEAAAOAAAAAAAAAAEAIAAAACoB&#10;AABkcnMvZTJvRG9jLnhtbFBLBQYAAAAABgAGAFkBAADXBQ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highlight w:val="none"/>
        </w:rPr>
        <w:drawing>
          <wp:inline distT="0" distB="0" distL="114300" distR="114300">
            <wp:extent cx="1701165" cy="2447290"/>
            <wp:effectExtent l="0" t="0" r="13335" b="10160"/>
            <wp:docPr id="6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
                    <pic:cNvPicPr>
                      <a:picLocks noChangeAspect="1"/>
                    </pic:cNvPicPr>
                  </pic:nvPicPr>
                  <pic:blipFill>
                    <a:blip r:embed="rId11"/>
                    <a:stretch>
                      <a:fillRect/>
                    </a:stretch>
                  </pic:blipFill>
                  <pic:spPr>
                    <a:xfrm>
                      <a:off x="0" y="0"/>
                      <a:ext cx="1701165" cy="2447290"/>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1040765" cy="2390140"/>
            <wp:effectExtent l="0" t="0" r="6985" b="10160"/>
            <wp:docPr id="6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8"/>
                    <pic:cNvPicPr>
                      <a:picLocks noChangeAspect="1"/>
                    </pic:cNvPicPr>
                  </pic:nvPicPr>
                  <pic:blipFill>
                    <a:blip r:embed="rId12"/>
                    <a:stretch>
                      <a:fillRect/>
                    </a:stretch>
                  </pic:blipFill>
                  <pic:spPr>
                    <a:xfrm>
                      <a:off x="0" y="0"/>
                      <a:ext cx="1040765" cy="2390140"/>
                    </a:xfrm>
                    <a:prstGeom prst="rect">
                      <a:avLst/>
                    </a:prstGeom>
                    <a:noFill/>
                    <a:ln>
                      <a:noFill/>
                    </a:ln>
                  </pic:spPr>
                </pic:pic>
              </a:graphicData>
            </a:graphic>
          </wp:inline>
        </w:drawing>
      </w:r>
    </w:p>
    <w:p>
      <w:pPr>
        <w:spacing w:line="360" w:lineRule="auto"/>
        <w:jc w:val="left"/>
        <w:rPr>
          <w:rFonts w:ascii="宋体" w:hAnsi="宋体" w:eastAsia="宋体" w:cs="宋体"/>
          <w:color w:val="auto"/>
          <w:highlight w:val="none"/>
        </w:rPr>
      </w:pPr>
      <w:r>
        <w:rPr>
          <w:rFonts w:hint="eastAsia" w:ascii="宋体" w:hAnsi="宋体" w:eastAsia="宋体" w:cs="宋体"/>
          <w:color w:val="auto"/>
          <w:highlight w:val="none"/>
        </w:rPr>
        <w:t>侧排式成品存水弯排水管示例：</w:t>
      </w:r>
    </w:p>
    <w:p>
      <w:pPr>
        <w:spacing w:line="360" w:lineRule="auto"/>
        <w:jc w:val="left"/>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689984" behindDoc="0" locked="0" layoutInCell="1" allowOverlap="1">
                <wp:simplePos x="0" y="0"/>
                <wp:positionH relativeFrom="column">
                  <wp:posOffset>388620</wp:posOffset>
                </wp:positionH>
                <wp:positionV relativeFrom="paragraph">
                  <wp:posOffset>301625</wp:posOffset>
                </wp:positionV>
                <wp:extent cx="76200" cy="333375"/>
                <wp:effectExtent l="9525" t="1905" r="47625" b="7620"/>
                <wp:wrapNone/>
                <wp:docPr id="70" name="直接箭头连接符 70"/>
                <wp:cNvGraphicFramePr/>
                <a:graphic xmlns:a="http://schemas.openxmlformats.org/drawingml/2006/main">
                  <a:graphicData uri="http://schemas.microsoft.com/office/word/2010/wordprocessingShape">
                    <wps:wsp>
                      <wps:cNvCnPr/>
                      <wps:spPr>
                        <a:xfrm>
                          <a:off x="0" y="0"/>
                          <a:ext cx="76200" cy="3333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0.6pt;margin-top:23.75pt;height:26.25pt;width:6pt;z-index:251689984;mso-width-relative:page;mso-height-relative:page;" filled="f" stroked="t" coordsize="21600,21600" o:gfxdata="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iLgLzXAAAACAEAAA8AAAAAAAAAAQAg&#10;AAAAIgAAAGRycy9kb3ducmV2LnhtbFBLAQIUABQAAAAIAIdO4kD5EEfTDwIAAPUDAAAOAAAAAAAA&#10;AAEAIAAAACYBAABkcnMvZTJvRG9jLnhtbFBLBQYAAAAABgAGAFkBAACnBQ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93056" behindDoc="0" locked="0" layoutInCell="1" allowOverlap="1">
                <wp:simplePos x="0" y="0"/>
                <wp:positionH relativeFrom="column">
                  <wp:posOffset>3223260</wp:posOffset>
                </wp:positionH>
                <wp:positionV relativeFrom="paragraph">
                  <wp:posOffset>998855</wp:posOffset>
                </wp:positionV>
                <wp:extent cx="161925" cy="533400"/>
                <wp:effectExtent l="24130" t="0" r="23495" b="19050"/>
                <wp:wrapNone/>
                <wp:docPr id="71" name="直接箭头连接符 71"/>
                <wp:cNvGraphicFramePr/>
                <a:graphic xmlns:a="http://schemas.openxmlformats.org/drawingml/2006/main">
                  <a:graphicData uri="http://schemas.microsoft.com/office/word/2010/wordprocessingShape">
                    <wps:wsp>
                      <wps:cNvCnPr/>
                      <wps:spPr>
                        <a:xfrm flipH="1" flipV="1">
                          <a:off x="0" y="0"/>
                          <a:ext cx="161925" cy="5334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53.8pt;margin-top:78.65pt;height:42pt;width:12.75pt;z-index:251693056;mso-width-relative:page;mso-height-relative:page;" filled="f" stroked="t" coordsize="21600,21600" o:gfxdata="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U99XbZ&#10;AAAACwEAAA8AAAAAAAAAAQAgAAAAIgAAAGRycy9kb3ducmV2LnhtbFBLAQIUABQAAAAIAIdO4kBE&#10;cU+OHwIAAAoEAAAOAAAAAAAAAAEAIAAAACgBAABkcnMvZTJvRG9jLnhtbFBLBQYAAAAABgAGAFkB&#10;AAC5BQ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92032" behindDoc="0" locked="0" layoutInCell="1" allowOverlap="1">
                <wp:simplePos x="0" y="0"/>
                <wp:positionH relativeFrom="column">
                  <wp:posOffset>3089910</wp:posOffset>
                </wp:positionH>
                <wp:positionV relativeFrom="paragraph">
                  <wp:posOffset>1450975</wp:posOffset>
                </wp:positionV>
                <wp:extent cx="770890" cy="29464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77089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3pt;margin-top:114.25pt;height:23.2pt;width:60.7pt;z-index:251692032;mso-width-relative:page;mso-height-relative:page;" filled="f" stroked="f" coordsize="21600,21600" o:gfxdata="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cBVptsAAAALAQAADwAAAAAAAAABACAAAAAiAAAA&#10;ZHJzL2Rvd25yZXYueG1sUEsBAhQAFAAAAAgAh07iQB0oLvM9AgAAZwQAAA4AAAAAAAAAAQAgAAAA&#10;KgEAAGRycy9lMm9Eb2MueG1sUEsFBgAAAAAGAAYAWQEAANkFA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87936" behindDoc="0" locked="0" layoutInCell="1" allowOverlap="1">
                <wp:simplePos x="0" y="0"/>
                <wp:positionH relativeFrom="column">
                  <wp:posOffset>2223135</wp:posOffset>
                </wp:positionH>
                <wp:positionV relativeFrom="paragraph">
                  <wp:posOffset>1308100</wp:posOffset>
                </wp:positionV>
                <wp:extent cx="770890" cy="29464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77089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05pt;margin-top:103pt;height:23.2pt;width:60.7pt;z-index:251687936;mso-width-relative:page;mso-height-relative:page;" filled="f" stroked="f" coordsize="21600,21600" o:gfxdata="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JApFI9sAAAALAQAADwAAAAAAAAABACAAAAAiAAAA&#10;ZHJzL2Rvd25yZXYueG1sUEsBAhQAFAAAAAgAh07iQEdX7Rs9AgAAZwQAAA4AAAAAAAAAAQAgAAAA&#10;KgEAAGRycy9lMm9Eb2MueG1sUEsFBgAAAAAGAAYAWQEAANkFA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91008" behindDoc="0" locked="0" layoutInCell="1" allowOverlap="1">
                <wp:simplePos x="0" y="0"/>
                <wp:positionH relativeFrom="column">
                  <wp:posOffset>3737610</wp:posOffset>
                </wp:positionH>
                <wp:positionV relativeFrom="paragraph">
                  <wp:posOffset>160655</wp:posOffset>
                </wp:positionV>
                <wp:extent cx="419100" cy="123825"/>
                <wp:effectExtent l="2540" t="8890" r="16510" b="38735"/>
                <wp:wrapNone/>
                <wp:docPr id="74" name="直接箭头连接符 74"/>
                <wp:cNvGraphicFramePr/>
                <a:graphic xmlns:a="http://schemas.openxmlformats.org/drawingml/2006/main">
                  <a:graphicData uri="http://schemas.microsoft.com/office/word/2010/wordprocessingShape">
                    <wps:wsp>
                      <wps:cNvCnPr/>
                      <wps:spPr>
                        <a:xfrm>
                          <a:off x="0" y="0"/>
                          <a:ext cx="419100" cy="1238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94.3pt;margin-top:12.65pt;height:9.75pt;width:33pt;z-index:251691008;mso-width-relative:page;mso-height-relative:page;" filled="f" stroked="t" coordsize="21600,21600" o:gfxdata="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hV69I2AAAAAkBAAAPAAAAAAAA&#10;AAEAIAAAACIAAABkcnMvZG93bnJldi54bWxQSwECFAAUAAAACACHTuJA0NZmohICAAD2AwAADgAA&#10;AAAAAAABACAAAAAnAQAAZHJzL2Uyb0RvYy54bWxQSwUGAAAAAAYABgBZAQAAqwU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86912" behindDoc="0" locked="0" layoutInCell="1" allowOverlap="1">
                <wp:simplePos x="0" y="0"/>
                <wp:positionH relativeFrom="column">
                  <wp:posOffset>3118485</wp:posOffset>
                </wp:positionH>
                <wp:positionV relativeFrom="paragraph">
                  <wp:posOffset>22225</wp:posOffset>
                </wp:positionV>
                <wp:extent cx="789940" cy="29464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接洗脸盆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55pt;margin-top:1.75pt;height:23.2pt;width:62.2pt;z-index:251686912;mso-width-relative:page;mso-height-relative:page;" filled="f" stroked="f" coordsize="21600,21600" o:gfxdata="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Jjo+9kAAAAIAQAADwAAAAAAAAABACAAAAAiAAAAZHJz&#10;L2Rvd25yZXYueG1sUEsBAhQAFAAAAAgAh07iQO1rKBs8AgAAZwQAAA4AAAAAAAAAAQAgAAAAKAEA&#10;AGRycy9lMm9Eb2MueG1sUEsFBgAAAAAGAAYAWQEAANYFAAAAAA==&#10;">
                <v:fill on="f" focussize="0,0"/>
                <v:stroke on="f" weight="0.5pt"/>
                <v:imagedata o:title=""/>
                <o:lock v:ext="edit" aspectratio="f"/>
                <v:textbox>
                  <w:txbxContent>
                    <w:p>
                      <w:pPr>
                        <w:rPr>
                          <w:color w:val="FF0000"/>
                        </w:rPr>
                      </w:pPr>
                      <w:r>
                        <w:rPr>
                          <w:rFonts w:hint="eastAsia"/>
                          <w:color w:val="FF0000"/>
                        </w:rPr>
                        <w:t>接洗脸盆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85888" behindDoc="0" locked="0" layoutInCell="1" allowOverlap="1">
                <wp:simplePos x="0" y="0"/>
                <wp:positionH relativeFrom="column">
                  <wp:posOffset>118110</wp:posOffset>
                </wp:positionH>
                <wp:positionV relativeFrom="paragraph">
                  <wp:posOffset>79375</wp:posOffset>
                </wp:positionV>
                <wp:extent cx="789940" cy="29464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接洗脸盆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pt;margin-top:6.25pt;height:23.2pt;width:62.2pt;z-index:251685888;mso-width-relative:page;mso-height-relative:page;" filled="f" stroked="f" coordsize="21600,21600" o:gfxdata="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b4KHLYAAAACAEAAA8AAAAAAAAAAQAgAAAAIgAAAGRycy9k&#10;b3ducmV2LnhtbFBLAQIUABQAAAAIAIdO4kBC7Bz5OwIAAGcEAAAOAAAAAAAAAAEAIAAAACcBAABk&#10;cnMvZTJvRG9jLnhtbFBLBQYAAAAABgAGAFkBAADUBQAAAAA=&#10;">
                <v:fill on="f" focussize="0,0"/>
                <v:stroke on="f" weight="0.5pt"/>
                <v:imagedata o:title=""/>
                <o:lock v:ext="edit" aspectratio="f"/>
                <v:textbox>
                  <w:txbxContent>
                    <w:p>
                      <w:pPr>
                        <w:rPr>
                          <w:color w:val="FF0000"/>
                        </w:rPr>
                      </w:pPr>
                      <w:r>
                        <w:rPr>
                          <w:rFonts w:hint="eastAsia"/>
                          <w:color w:val="FF0000"/>
                        </w:rPr>
                        <w:t>接洗脸盆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88960" behindDoc="0" locked="0" layoutInCell="1" allowOverlap="1">
                <wp:simplePos x="0" y="0"/>
                <wp:positionH relativeFrom="column">
                  <wp:posOffset>2604135</wp:posOffset>
                </wp:positionH>
                <wp:positionV relativeFrom="paragraph">
                  <wp:posOffset>989330</wp:posOffset>
                </wp:positionV>
                <wp:extent cx="152400" cy="371475"/>
                <wp:effectExtent l="8890" t="0" r="29210" b="9525"/>
                <wp:wrapNone/>
                <wp:docPr id="77" name="直接箭头连接符 77"/>
                <wp:cNvGraphicFramePr/>
                <a:graphic xmlns:a="http://schemas.openxmlformats.org/drawingml/2006/main">
                  <a:graphicData uri="http://schemas.microsoft.com/office/word/2010/wordprocessingShape">
                    <wps:wsp>
                      <wps:cNvCnPr/>
                      <wps:spPr>
                        <a:xfrm flipV="1">
                          <a:off x="3613785" y="4776470"/>
                          <a:ext cx="152400" cy="3714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05.05pt;margin-top:77.9pt;height:29.25pt;width:12pt;z-index:251688960;mso-width-relative:page;mso-height-relative:page;" filled="f" stroked="t" coordsize="21600,21600" o:gfxdata="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NVvWjZAAAACwEAAA8AAAAAAAAAAQAgAAAAIgAAAGRycy9kb3ducmV2LnhtbFBLAQIUABQA&#10;AAAIAIdO4kCSNesHKAIAAAwEAAAOAAAAAAAAAAEAIAAAACgBAABkcnMvZTJvRG9jLnhtbFBLBQYA&#10;AAAABgAGAFkBAADCBQ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highlight w:val="none"/>
        </w:rPr>
        <w:drawing>
          <wp:inline distT="0" distB="0" distL="114300" distR="114300">
            <wp:extent cx="2994025" cy="1875790"/>
            <wp:effectExtent l="0" t="0" r="15875" b="10160"/>
            <wp:docPr id="7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9"/>
                    <pic:cNvPicPr>
                      <a:picLocks noChangeAspect="1"/>
                    </pic:cNvPicPr>
                  </pic:nvPicPr>
                  <pic:blipFill>
                    <a:blip r:embed="rId13"/>
                    <a:stretch>
                      <a:fillRect/>
                    </a:stretch>
                  </pic:blipFill>
                  <pic:spPr>
                    <a:xfrm>
                      <a:off x="0" y="0"/>
                      <a:ext cx="2994025" cy="1875790"/>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1602105" cy="1916430"/>
            <wp:effectExtent l="0" t="0" r="17145" b="7620"/>
            <wp:docPr id="7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0"/>
                    <pic:cNvPicPr>
                      <a:picLocks noChangeAspect="1"/>
                    </pic:cNvPicPr>
                  </pic:nvPicPr>
                  <pic:blipFill>
                    <a:blip r:embed="rId14"/>
                    <a:stretch>
                      <a:fillRect/>
                    </a:stretch>
                  </pic:blipFill>
                  <pic:spPr>
                    <a:xfrm>
                      <a:off x="0" y="0"/>
                      <a:ext cx="1602105" cy="1916430"/>
                    </a:xfrm>
                    <a:prstGeom prst="rect">
                      <a:avLst/>
                    </a:prstGeom>
                    <a:noFill/>
                    <a:ln>
                      <a:noFill/>
                    </a:ln>
                  </pic:spPr>
                </pic:pic>
              </a:graphicData>
            </a:graphic>
          </wp:inline>
        </w:drawing>
      </w:r>
      <w:r>
        <w:rPr>
          <w:rFonts w:hint="eastAsia" w:ascii="宋体" w:hAnsi="宋体" w:eastAsia="宋体" w:cs="宋体"/>
          <w:color w:val="auto"/>
          <w:highlight w:val="none"/>
        </w:rPr>
        <w:t xml:space="preserve">                           </w:t>
      </w:r>
    </w:p>
    <w:p>
      <w:pPr>
        <w:spacing w:line="360" w:lineRule="auto"/>
        <w:jc w:val="left"/>
        <w:rPr>
          <w:rFonts w:ascii="宋体" w:hAnsi="宋体" w:eastAsia="宋体" w:cs="宋体"/>
          <w:color w:val="auto"/>
          <w:highlight w:val="none"/>
        </w:rPr>
      </w:pPr>
      <w:r>
        <w:rPr>
          <w:rFonts w:hint="eastAsia" w:ascii="宋体" w:hAnsi="宋体" w:eastAsia="宋体" w:cs="宋体"/>
          <w:color w:val="auto"/>
          <w:highlight w:val="none"/>
        </w:rPr>
        <w:t>排水管与排水横管连接密封装置示例：</w:t>
      </w:r>
    </w:p>
    <w:p>
      <w:pPr>
        <w:spacing w:line="360" w:lineRule="auto"/>
        <w:jc w:val="left"/>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684864" behindDoc="0" locked="0" layoutInCell="1" allowOverlap="1">
                <wp:simplePos x="0" y="0"/>
                <wp:positionH relativeFrom="column">
                  <wp:posOffset>2585085</wp:posOffset>
                </wp:positionH>
                <wp:positionV relativeFrom="paragraph">
                  <wp:posOffset>1287145</wp:posOffset>
                </wp:positionV>
                <wp:extent cx="75565" cy="257175"/>
                <wp:effectExtent l="15240" t="6350" r="23495" b="22225"/>
                <wp:wrapNone/>
                <wp:docPr id="80" name="下箭头 80"/>
                <wp:cNvGraphicFramePr/>
                <a:graphic xmlns:a="http://schemas.openxmlformats.org/drawingml/2006/main">
                  <a:graphicData uri="http://schemas.microsoft.com/office/word/2010/wordprocessingShape">
                    <wps:wsp>
                      <wps:cNvSpPr/>
                      <wps:spPr>
                        <a:xfrm>
                          <a:off x="0" y="0"/>
                          <a:ext cx="75565" cy="25717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03.55pt;margin-top:101.35pt;height:20.25pt;width:5.95pt;z-index:251684864;v-text-anchor:middle;mso-width-relative:page;mso-height-relative:page;" fillcolor="#000000 [3213]" filled="t" stroked="t" coordsize="21600,21600" o:gfxdata="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v54qxtkAAAALAQAADwAA&#10;AAAAAAABACAAAAAiAAAAZHJzL2Rvd25yZXYueG1sUEsBAhQAFAAAAAgAh07iQANYZ8+HAgAAHQUA&#10;AA4AAAAAAAAAAQAgAAAAKAEAAGRycy9lMm9Eb2MueG1sUEsFBgAAAAAGAAYAWQEAACEGAAAAAA==&#10;" adj="18427,5400">
                <v:fill on="t" focussize="0,0"/>
                <v:stroke weight="1pt" color="#41719C [3204]" miterlimit="8" joinstyle="miter"/>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83840" behindDoc="0" locked="0" layoutInCell="1" allowOverlap="1">
                <wp:simplePos x="0" y="0"/>
                <wp:positionH relativeFrom="column">
                  <wp:posOffset>2223135</wp:posOffset>
                </wp:positionH>
                <wp:positionV relativeFrom="paragraph">
                  <wp:posOffset>1496695</wp:posOffset>
                </wp:positionV>
                <wp:extent cx="989330" cy="29464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98933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接排水横管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05pt;margin-top:117.85pt;height:23.2pt;width:77.9pt;z-index:251683840;mso-width-relative:page;mso-height-relative:page;" filled="f" stroked="f" coordsize="21600,21600" o:gfxdata="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qQ4z42wAAAAsBAAAPAAAAAAAAAAEAIAAAACIAAABk&#10;cnMvZG93bnJldi54bWxQSwECFAAUAAAACACHTuJA7rsa1TwCAABnBAAADgAAAAAAAAABACAAAAAq&#10;AQAAZHJzL2Uyb0RvYy54bWxQSwUGAAAAAAYABgBZAQAA2AUAAAAA&#10;">
                <v:fill on="f" focussize="0,0"/>
                <v:stroke on="f" weight="0.5pt"/>
                <v:imagedata o:title=""/>
                <o:lock v:ext="edit" aspectratio="f"/>
                <v:textbox>
                  <w:txbxContent>
                    <w:p>
                      <w:pPr>
                        <w:rPr>
                          <w:color w:val="FF0000"/>
                        </w:rPr>
                      </w:pPr>
                      <w:r>
                        <w:rPr>
                          <w:rFonts w:hint="eastAsia"/>
                          <w:color w:val="FF0000"/>
                        </w:rPr>
                        <w:t>接排水横管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82816" behindDoc="0" locked="0" layoutInCell="1" allowOverlap="1">
                <wp:simplePos x="0" y="0"/>
                <wp:positionH relativeFrom="column">
                  <wp:posOffset>803910</wp:posOffset>
                </wp:positionH>
                <wp:positionV relativeFrom="paragraph">
                  <wp:posOffset>1353820</wp:posOffset>
                </wp:positionV>
                <wp:extent cx="75565" cy="257175"/>
                <wp:effectExtent l="15240" t="6350" r="23495" b="22225"/>
                <wp:wrapNone/>
                <wp:docPr id="82" name="下箭头 82"/>
                <wp:cNvGraphicFramePr/>
                <a:graphic xmlns:a="http://schemas.openxmlformats.org/drawingml/2006/main">
                  <a:graphicData uri="http://schemas.microsoft.com/office/word/2010/wordprocessingShape">
                    <wps:wsp>
                      <wps:cNvSpPr/>
                      <wps:spPr>
                        <a:xfrm>
                          <a:off x="1956435" y="7390765"/>
                          <a:ext cx="75565" cy="25717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63.3pt;margin-top:106.6pt;height:20.25pt;width:5.95pt;z-index:251682816;v-text-anchor:middle;mso-width-relative:page;mso-height-relative:page;" fillcolor="#000000 [3213]" filled="t" stroked="t" coordsize="21600,21600" o:gfxdata="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EH1&#10;uArYAAAACwEAAA8AAAAAAAAAAQAgAAAAIgAAAGRycy9kb3ducmV2LnhtbFBLAQIUABQAAAAIAIdO&#10;4kBgUvcAlQIAACkFAAAOAAAAAAAAAAEAIAAAACcBAABkcnMvZTJvRG9jLnhtbFBLBQYAAAAABgAG&#10;AFkBAAAuBgAAAAA=&#10;" adj="18427,5400">
                <v:fill on="t" focussize="0,0"/>
                <v:stroke weight="1pt" color="#41719C [3204]" miterlimit="8" joinstyle="miter"/>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81792" behindDoc="0" locked="0" layoutInCell="1" allowOverlap="1">
                <wp:simplePos x="0" y="0"/>
                <wp:positionH relativeFrom="column">
                  <wp:posOffset>518160</wp:posOffset>
                </wp:positionH>
                <wp:positionV relativeFrom="paragraph">
                  <wp:posOffset>1534795</wp:posOffset>
                </wp:positionV>
                <wp:extent cx="789940" cy="294640"/>
                <wp:effectExtent l="0" t="0" r="0" b="0"/>
                <wp:wrapNone/>
                <wp:docPr id="83" name="文本框 83"/>
                <wp:cNvGraphicFramePr/>
                <a:graphic xmlns:a="http://schemas.openxmlformats.org/drawingml/2006/main">
                  <a:graphicData uri="http://schemas.microsoft.com/office/word/2010/wordprocessingShape">
                    <wps:wsp>
                      <wps:cNvSpPr txBox="1"/>
                      <wps:spPr>
                        <a:xfrm>
                          <a:off x="1746885" y="753364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8pt;margin-top:120.85pt;height:23.2pt;width:62.2pt;z-index:251681792;mso-width-relative:page;mso-height-relative:page;" filled="f" stroked="f" coordsize="21600,21600" o:gfxdata="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rBdRnaAAAACgEAAA8AAAAAAAAAAQAg&#10;AAAAIgAAAGRycy9kb3ducmV2LnhtbFBLAQIUABQAAAAIAIdO4kCJohg9RQIAAHMEAAAOAAAAAAAA&#10;AAEAIAAAACkBAABkcnMvZTJvRG9jLnhtbFBLBQYAAAAABgAGAFkBAADgBQ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highlight w:val="none"/>
        </w:rPr>
        <w:drawing>
          <wp:inline distT="0" distB="0" distL="114300" distR="114300">
            <wp:extent cx="3465830" cy="1732915"/>
            <wp:effectExtent l="0" t="0" r="1270" b="635"/>
            <wp:docPr id="8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
                    <pic:cNvPicPr>
                      <a:picLocks noChangeAspect="1"/>
                    </pic:cNvPicPr>
                  </pic:nvPicPr>
                  <pic:blipFill>
                    <a:blip r:embed="rId15"/>
                    <a:stretch>
                      <a:fillRect/>
                    </a:stretch>
                  </pic:blipFill>
                  <pic:spPr>
                    <a:xfrm>
                      <a:off x="0" y="0"/>
                      <a:ext cx="3465830" cy="1732915"/>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1009650" cy="1756410"/>
            <wp:effectExtent l="0" t="0" r="0" b="15240"/>
            <wp:docPr id="8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2"/>
                    <pic:cNvPicPr>
                      <a:picLocks noChangeAspect="1"/>
                    </pic:cNvPicPr>
                  </pic:nvPicPr>
                  <pic:blipFill>
                    <a:blip r:embed="rId16"/>
                    <a:stretch>
                      <a:fillRect/>
                    </a:stretch>
                  </pic:blipFill>
                  <pic:spPr>
                    <a:xfrm>
                      <a:off x="0" y="0"/>
                      <a:ext cx="1009650" cy="1756410"/>
                    </a:xfrm>
                    <a:prstGeom prst="rect">
                      <a:avLst/>
                    </a:prstGeom>
                    <a:noFill/>
                    <a:ln>
                      <a:noFill/>
                    </a:ln>
                  </pic:spPr>
                </pic:pic>
              </a:graphicData>
            </a:graphic>
          </wp:inline>
        </w:drawing>
      </w:r>
    </w:p>
    <w:p>
      <w:pPr>
        <w:spacing w:line="360" w:lineRule="auto"/>
        <w:ind w:firstLine="1260" w:firstLineChars="600"/>
        <w:rPr>
          <w:rFonts w:ascii="宋体" w:hAnsi="宋体" w:eastAsia="宋体" w:cs="宋体"/>
          <w:color w:val="auto"/>
          <w:highlight w:val="none"/>
        </w:rPr>
      </w:pPr>
      <w:r>
        <w:rPr>
          <w:rFonts w:hint="eastAsia" w:ascii="宋体" w:hAnsi="宋体" w:eastAsia="宋体" w:cs="宋体"/>
          <w:color w:val="auto"/>
          <w:highlight w:val="none"/>
        </w:rPr>
        <w:t>防臭密封圈                          防臭禁固塞</w:t>
      </w:r>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4.1.3</w:t>
      </w:r>
      <w:r>
        <w:rPr>
          <w:rFonts w:hint="eastAsia" w:ascii="宋体" w:hAnsi="宋体" w:eastAsia="宋体" w:cs="宋体"/>
          <w:color w:val="auto"/>
          <w:sz w:val="21"/>
          <w:highlight w:val="none"/>
        </w:rPr>
        <w:t>大便器</w:t>
      </w:r>
    </w:p>
    <w:p>
      <w:pPr>
        <w:spacing w:line="360" w:lineRule="auto"/>
        <w:rPr>
          <w:rFonts w:ascii="宋体" w:hAnsi="宋体" w:eastAsia="宋体" w:cs="宋体"/>
          <w:b/>
          <w:color w:val="auto"/>
          <w:highlight w:val="none"/>
        </w:rPr>
      </w:pPr>
      <w:r>
        <w:rPr>
          <w:rFonts w:hint="eastAsia" w:ascii="宋体" w:hAnsi="宋体" w:eastAsia="宋体" w:cs="宋体"/>
          <w:b/>
          <w:color w:val="auto"/>
          <w:highlight w:val="none"/>
        </w:rPr>
        <w:t>1.排查内容：</w:t>
      </w:r>
    </w:p>
    <w:p>
      <w:pPr>
        <w:numPr>
          <w:ilvl w:val="0"/>
          <w:numId w:val="33"/>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坐便器冲水后是否有</w:t>
      </w:r>
      <w:r>
        <w:rPr>
          <w:rFonts w:hint="eastAsia" w:ascii="宋体" w:hAnsi="宋体" w:eastAsia="宋体" w:cs="宋体"/>
          <w:color w:val="auto"/>
          <w:kern w:val="0"/>
          <w:highlight w:val="none"/>
        </w:rPr>
        <w:t>尾流充满水封，</w:t>
      </w:r>
      <w:r>
        <w:rPr>
          <w:rFonts w:hint="eastAsia" w:ascii="宋体" w:hAnsi="宋体" w:eastAsia="宋体" w:cs="宋体"/>
          <w:color w:val="auto"/>
          <w:highlight w:val="none"/>
        </w:rPr>
        <w:t>蹲便器是否自带存水弯，排水横支管是否设有水封深度不小于50mm存水弯。</w:t>
      </w:r>
    </w:p>
    <w:p>
      <w:pPr>
        <w:numPr>
          <w:ilvl w:val="0"/>
          <w:numId w:val="33"/>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坐便器排水口与排水管在连接处是否密封，平时是否存在臭气返溢现象。</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34"/>
        </w:numPr>
        <w:spacing w:line="360" w:lineRule="auto"/>
        <w:ind w:left="420" w:hanging="420"/>
        <w:rPr>
          <w:rFonts w:ascii="宋体" w:hAnsi="宋体" w:eastAsia="宋体" w:cs="宋体"/>
          <w:color w:val="auto"/>
          <w:kern w:val="0"/>
          <w:highlight w:val="none"/>
        </w:rPr>
      </w:pPr>
      <w:r>
        <w:rPr>
          <w:rFonts w:hint="eastAsia" w:ascii="宋体" w:hAnsi="宋体" w:eastAsia="宋体" w:cs="宋体"/>
          <w:color w:val="auto"/>
          <w:highlight w:val="none"/>
        </w:rPr>
        <w:t>坐便器冲水后没有</w:t>
      </w:r>
      <w:r>
        <w:rPr>
          <w:rFonts w:hint="eastAsia" w:ascii="宋体" w:hAnsi="宋体" w:eastAsia="宋体" w:cs="宋体"/>
          <w:color w:val="auto"/>
          <w:kern w:val="0"/>
          <w:highlight w:val="none"/>
        </w:rPr>
        <w:t>尾流充满水封，应更换坐便器冲洗阀配件。无水封蹲便器且排水横支管未设存水弯，应加设水封深度≥50mm存水弯或更换为自带水封大便器。</w:t>
      </w:r>
    </w:p>
    <w:p>
      <w:pPr>
        <w:spacing w:line="360" w:lineRule="auto"/>
        <w:ind w:left="720"/>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703296" behindDoc="0" locked="0" layoutInCell="1" allowOverlap="1">
                <wp:simplePos x="0" y="0"/>
                <wp:positionH relativeFrom="column">
                  <wp:posOffset>3080385</wp:posOffset>
                </wp:positionH>
                <wp:positionV relativeFrom="paragraph">
                  <wp:posOffset>349885</wp:posOffset>
                </wp:positionV>
                <wp:extent cx="789940" cy="29464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0000"/>
                              </w:rPr>
                            </w:pPr>
                            <w:r>
                              <w:rPr>
                                <w:rFonts w:hint="eastAsia"/>
                                <w:b/>
                                <w:bCs/>
                                <w:color w:val="FF0000"/>
                              </w:rPr>
                              <w:t>无水封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2.55pt;margin-top:27.55pt;height:23.2pt;width:62.2pt;z-index:251703296;mso-width-relative:page;mso-height-relative:page;" filled="f" stroked="f" coordsize="21600,21600" o:gfxdata="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0evBadoAAAAKAQAADwAAAAAAAAABACAAAAAiAAAAZHJz&#10;L2Rvd25yZXYueG1sUEsBAhQAFAAAAAgAh07iQAVLyH47AgAAZwQAAA4AAAAAAAAAAQAgAAAAKQEA&#10;AGRycy9lMm9Eb2MueG1sUEsFBgAAAAAGAAYAWQEAANYFAAAAAA==&#10;">
                <v:fill on="f" focussize="0,0"/>
                <v:stroke on="f" weight="0.5pt"/>
                <v:imagedata o:title=""/>
                <o:lock v:ext="edit" aspectratio="f"/>
                <v:textbox>
                  <w:txbxContent>
                    <w:p>
                      <w:pPr>
                        <w:rPr>
                          <w:b/>
                          <w:bCs/>
                          <w:color w:val="FF0000"/>
                        </w:rPr>
                      </w:pPr>
                      <w:r>
                        <w:rPr>
                          <w:rFonts w:hint="eastAsia"/>
                          <w:b/>
                          <w:bCs/>
                          <w:color w:val="FF0000"/>
                        </w:rPr>
                        <w:t>无水封</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02272" behindDoc="0" locked="0" layoutInCell="1" allowOverlap="1">
                <wp:simplePos x="0" y="0"/>
                <wp:positionH relativeFrom="column">
                  <wp:posOffset>1108710</wp:posOffset>
                </wp:positionH>
                <wp:positionV relativeFrom="paragraph">
                  <wp:posOffset>311785</wp:posOffset>
                </wp:positionV>
                <wp:extent cx="789940" cy="29464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0000"/>
                              </w:rPr>
                            </w:pPr>
                            <w:r>
                              <w:rPr>
                                <w:rFonts w:hint="eastAsia"/>
                                <w:b/>
                                <w:bCs/>
                                <w:color w:val="FF0000"/>
                              </w:rPr>
                              <w:t>有水封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3pt;margin-top:24.55pt;height:23.2pt;width:62.2pt;z-index:251702272;mso-width-relative:page;mso-height-relative:page;" filled="f" stroked="f" coordsize="21600,21600" o:gfxdata="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k8n67aAAAACQEAAA8AAAAAAAAAAQAgAAAAIgAAAGRy&#10;cy9kb3ducmV2LnhtbFBLAQIUABQAAAAIAIdO4kBfNAuWPAIAAGcEAAAOAAAAAAAAAAEAIAAAACkB&#10;AABkcnMvZTJvRG9jLnhtbFBLBQYAAAAABgAGAFkBAADXBQAAAAA=&#10;">
                <v:fill on="f" focussize="0,0"/>
                <v:stroke on="f" weight="0.5pt"/>
                <v:imagedata o:title=""/>
                <o:lock v:ext="edit" aspectratio="f"/>
                <v:textbox>
                  <w:txbxContent>
                    <w:p>
                      <w:pPr>
                        <w:rPr>
                          <w:b/>
                          <w:bCs/>
                          <w:color w:val="FF0000"/>
                        </w:rPr>
                      </w:pPr>
                      <w:r>
                        <w:rPr>
                          <w:rFonts w:hint="eastAsia"/>
                          <w:b/>
                          <w:bCs/>
                          <w:color w:val="FF0000"/>
                        </w:rPr>
                        <w:t>有水封</w:t>
                      </w:r>
                    </w:p>
                  </w:txbxContent>
                </v:textbox>
              </v:shape>
            </w:pict>
          </mc:Fallback>
        </mc:AlternateContent>
      </w:r>
      <w:r>
        <w:rPr>
          <w:rFonts w:hint="eastAsia" w:ascii="宋体" w:hAnsi="宋体" w:eastAsia="宋体" w:cs="宋体"/>
          <w:color w:val="auto"/>
          <w:highlight w:val="none"/>
        </w:rPr>
        <w:drawing>
          <wp:inline distT="0" distB="0" distL="114300" distR="114300">
            <wp:extent cx="3867150" cy="1573530"/>
            <wp:effectExtent l="0" t="0" r="0" b="7620"/>
            <wp:docPr id="8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3"/>
                    <pic:cNvPicPr>
                      <a:picLocks noChangeAspect="1"/>
                    </pic:cNvPicPr>
                  </pic:nvPicPr>
                  <pic:blipFill>
                    <a:blip r:embed="rId17"/>
                    <a:stretch>
                      <a:fillRect/>
                    </a:stretch>
                  </pic:blipFill>
                  <pic:spPr>
                    <a:xfrm>
                      <a:off x="0" y="0"/>
                      <a:ext cx="3867150" cy="1573530"/>
                    </a:xfrm>
                    <a:prstGeom prst="rect">
                      <a:avLst/>
                    </a:prstGeom>
                    <a:noFill/>
                    <a:ln>
                      <a:noFill/>
                    </a:ln>
                  </pic:spPr>
                </pic:pic>
              </a:graphicData>
            </a:graphic>
          </wp:inline>
        </w:drawing>
      </w:r>
    </w:p>
    <w:p>
      <w:pPr>
        <w:numPr>
          <w:ilvl w:val="0"/>
          <w:numId w:val="34"/>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坐便器排水口与排水管连接处应密封。（基础类）</w:t>
      </w:r>
    </w:p>
    <w:p>
      <w:pPr>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3308350" cy="2121535"/>
            <wp:effectExtent l="0" t="0" r="13970" b="12065"/>
            <wp:docPr id="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pic:cNvPicPr>
                      <a:picLocks noChangeAspect="1"/>
                    </pic:cNvPicPr>
                  </pic:nvPicPr>
                  <pic:blipFill>
                    <a:blip r:embed="rId18"/>
                    <a:stretch>
                      <a:fillRect/>
                    </a:stretch>
                  </pic:blipFill>
                  <pic:spPr>
                    <a:xfrm>
                      <a:off x="0" y="0"/>
                      <a:ext cx="3308350" cy="2121535"/>
                    </a:xfrm>
                    <a:prstGeom prst="rect">
                      <a:avLst/>
                    </a:prstGeom>
                    <a:noFill/>
                    <a:ln>
                      <a:noFill/>
                    </a:ln>
                  </pic:spPr>
                </pic:pic>
              </a:graphicData>
            </a:graphic>
          </wp:inline>
        </w:drawing>
      </w:r>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4.1.4</w:t>
      </w:r>
      <w:r>
        <w:rPr>
          <w:rFonts w:hint="eastAsia" w:ascii="宋体" w:hAnsi="宋体" w:eastAsia="宋体" w:cs="宋体"/>
          <w:color w:val="auto"/>
          <w:sz w:val="21"/>
          <w:highlight w:val="none"/>
        </w:rPr>
        <w:t>拖布池</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检查拖布池排水管是否有水封深度≥50mm存水弯，与排水横管连接处是否密封。</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拖布池排水管应设置水封深度≥50mm存水弯，排水管与排水横管连接处应采用防臭密封圈或防臭禁固塞等密封。</w:t>
      </w:r>
    </w:p>
    <w:p>
      <w:pPr>
        <w:pStyle w:val="6"/>
        <w:numPr>
          <w:ilvl w:val="2"/>
          <w:numId w:val="0"/>
        </w:numP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4.1.5通风</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numPr>
          <w:ilvl w:val="0"/>
          <w:numId w:val="35"/>
        </w:numPr>
        <w:spacing w:line="30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检查排气扇/排风机是否能开启运行，开关电源接线是否正确，有无接触不良或电气线路短路现象。</w:t>
      </w:r>
    </w:p>
    <w:p>
      <w:pPr>
        <w:pStyle w:val="35"/>
        <w:numPr>
          <w:ilvl w:val="0"/>
          <w:numId w:val="35"/>
        </w:numPr>
        <w:spacing w:line="30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设有风机盘管空调的，检查盘管是否正常运行，开关电源接线是否正确，有无接触不良或电气线路短路现象，盘管风机是否可以进行三档风速转换，检查水管电动两通阀开关是否正常，其传动轴是否断裂导致阀门无法电控开启或关闭。</w:t>
      </w:r>
    </w:p>
    <w:p>
      <w:pPr>
        <w:widowControl/>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114300" distR="114300">
            <wp:extent cx="2677795" cy="1573530"/>
            <wp:effectExtent l="0" t="0" r="8255" b="7620"/>
            <wp:docPr id="235" name="图片 235" descr="2f370904e732eb326a81dfc429793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descr="2f370904e732eb326a81dfc4297937e"/>
                    <pic:cNvPicPr>
                      <a:picLocks noChangeAspect="1"/>
                    </pic:cNvPicPr>
                  </pic:nvPicPr>
                  <pic:blipFill>
                    <a:blip r:embed="rId48"/>
                    <a:stretch>
                      <a:fillRect/>
                    </a:stretch>
                  </pic:blipFill>
                  <pic:spPr>
                    <a:xfrm>
                      <a:off x="0" y="0"/>
                      <a:ext cx="2702301" cy="1588209"/>
                    </a:xfrm>
                    <a:prstGeom prst="rect">
                      <a:avLst/>
                    </a:prstGeom>
                  </pic:spPr>
                </pic:pic>
              </a:graphicData>
            </a:graphic>
          </wp:inline>
        </w:drawing>
      </w:r>
      <w:r>
        <w:rPr>
          <w:rFonts w:hint="eastAsia" w:ascii="宋体" w:hAnsi="宋体" w:eastAsia="宋体" w:cs="宋体"/>
          <w:color w:val="auto"/>
          <w:kern w:val="0"/>
          <w:szCs w:val="21"/>
          <w:highlight w:val="none"/>
        </w:rPr>
        <w:drawing>
          <wp:inline distT="0" distB="0" distL="0" distR="0">
            <wp:extent cx="2504440" cy="1685290"/>
            <wp:effectExtent l="0" t="0" r="10160" b="1016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526578" cy="1700102"/>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风机盘管                       三档风速控制原理图</w:t>
      </w:r>
    </w:p>
    <w:p>
      <w:pPr>
        <w:widowControl/>
        <w:spacing w:line="360" w:lineRule="auto"/>
        <w:jc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rPr>
        <w:drawing>
          <wp:inline distT="0" distB="0" distL="0" distR="0">
            <wp:extent cx="1623060" cy="1684020"/>
            <wp:effectExtent l="0" t="0" r="15240" b="1143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637924" cy="1699295"/>
                    </a:xfrm>
                    <a:prstGeom prst="rect">
                      <a:avLst/>
                    </a:prstGeom>
                    <a:noFill/>
                    <a:ln>
                      <a:noFill/>
                    </a:ln>
                  </pic:spPr>
                </pic:pic>
              </a:graphicData>
            </a:graphic>
          </wp:inline>
        </w:drawing>
      </w:r>
      <w:r>
        <w:rPr>
          <w:rFonts w:hint="eastAsia" w:ascii="宋体" w:hAnsi="宋体" w:eastAsia="宋体" w:cs="宋体"/>
          <w:color w:val="auto"/>
          <w:kern w:val="0"/>
          <w:szCs w:val="21"/>
          <w:highlight w:val="none"/>
        </w:rPr>
        <w:drawing>
          <wp:inline distT="0" distB="0" distL="0" distR="0">
            <wp:extent cx="1689100" cy="1565910"/>
            <wp:effectExtent l="0" t="0" r="6350" b="1524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703482" cy="1579089"/>
                    </a:xfrm>
                    <a:prstGeom prst="rect">
                      <a:avLst/>
                    </a:prstGeom>
                    <a:noFill/>
                    <a:ln>
                      <a:noFill/>
                    </a:ln>
                  </pic:spPr>
                </pic:pic>
              </a:graphicData>
            </a:graphic>
          </wp:inline>
        </w:drawing>
      </w:r>
      <w:r>
        <w:rPr>
          <w:rFonts w:hint="eastAsia" w:ascii="宋体" w:hAnsi="宋体" w:eastAsia="宋体" w:cs="宋体"/>
          <w:color w:val="auto"/>
          <w:kern w:val="0"/>
          <w:szCs w:val="21"/>
          <w:highlight w:val="none"/>
        </w:rPr>
        <w:drawing>
          <wp:inline distT="0" distB="0" distL="0" distR="0">
            <wp:extent cx="1428750" cy="1708150"/>
            <wp:effectExtent l="0" t="0" r="0" b="635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437522" cy="1718053"/>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电动两通阀           动态平衡阀            温控器</w:t>
      </w:r>
    </w:p>
    <w:p>
      <w:pPr>
        <w:pStyle w:val="35"/>
        <w:numPr>
          <w:ilvl w:val="0"/>
          <w:numId w:val="35"/>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检查排风系统是否存在漏风、倒灌现象。</w:t>
      </w:r>
    </w:p>
    <w:p>
      <w:pPr>
        <w:pStyle w:val="35"/>
        <w:numPr>
          <w:ilvl w:val="0"/>
          <w:numId w:val="35"/>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检查排风系统是否有直接排入内天井或内凹槽的情况或排至外走道的情况。</w:t>
      </w:r>
    </w:p>
    <w:p>
      <w:pPr>
        <w:pStyle w:val="35"/>
        <w:spacing w:line="360" w:lineRule="auto"/>
        <w:ind w:firstLine="0" w:firstLineChars="0"/>
        <w:jc w:val="center"/>
        <w:rPr>
          <w:rFonts w:ascii="宋体" w:hAnsi="宋体" w:eastAsia="宋体" w:cs="宋体"/>
          <w:color w:val="auto"/>
          <w:szCs w:val="21"/>
          <w:highlight w:val="none"/>
        </w:rPr>
      </w:pPr>
      <w:r>
        <w:rPr>
          <w:rFonts w:hint="eastAsia" w:ascii="宋体" w:hAnsi="宋体" w:eastAsia="宋体" w:cs="宋体"/>
          <w:color w:val="auto"/>
          <w:szCs w:val="21"/>
          <w:highlight w:val="none"/>
        </w:rPr>
        <mc:AlternateContent>
          <mc:Choice Requires="wps">
            <w:drawing>
              <wp:anchor distT="0" distB="0" distL="114300" distR="114300" simplePos="0" relativeHeight="251735040" behindDoc="0" locked="0" layoutInCell="1" allowOverlap="1">
                <wp:simplePos x="0" y="0"/>
                <wp:positionH relativeFrom="column">
                  <wp:posOffset>1838325</wp:posOffset>
                </wp:positionH>
                <wp:positionV relativeFrom="paragraph">
                  <wp:posOffset>1945640</wp:posOffset>
                </wp:positionV>
                <wp:extent cx="685800" cy="466725"/>
                <wp:effectExtent l="6350" t="6350" r="12700" b="22225"/>
                <wp:wrapNone/>
                <wp:docPr id="241" name="圆角矩形 241"/>
                <wp:cNvGraphicFramePr/>
                <a:graphic xmlns:a="http://schemas.openxmlformats.org/drawingml/2006/main">
                  <a:graphicData uri="http://schemas.microsoft.com/office/word/2010/wordprocessingShape">
                    <wps:wsp>
                      <wps:cNvSpPr/>
                      <wps:spPr>
                        <a:xfrm>
                          <a:off x="0" y="0"/>
                          <a:ext cx="685800" cy="466725"/>
                        </a:xfrm>
                        <a:prstGeom prst="roundRect">
                          <a:avLst/>
                        </a:prstGeom>
                        <a:noFill/>
                        <a:ln w="12700" cap="flat" cmpd="sng" algn="ctr">
                          <a:solidFill>
                            <a:srgbClr val="5B9BD5">
                              <a:shade val="50000"/>
                            </a:srgbClr>
                          </a:solidFill>
                          <a:prstDash val="solid"/>
                          <a:miter lim="800000"/>
                        </a:ln>
                        <a:effectLst/>
                      </wps:spPr>
                      <wps:txbx>
                        <w:txbxContent>
                          <w:p>
                            <w:pPr>
                              <w:jc w:val="center"/>
                              <w:rPr>
                                <w:color w:val="FF0000"/>
                              </w:rPr>
                            </w:pPr>
                            <w:r>
                              <w:rPr>
                                <w:rFonts w:hint="eastAsia"/>
                                <w:color w:val="FF0000"/>
                              </w:rPr>
                              <w:t>外走道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44.75pt;margin-top:153.2pt;height:36.75pt;width:54pt;z-index:251735040;v-text-anchor:middle;mso-width-relative:page;mso-height-relative:page;" filled="f" stroked="t" coordsize="21600,21600" arcsize="0.166666666666667" o:gfxdata="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NHfq8tkAAAALAQAADwAAAAAAAAABACAAAAAiAAAAZHJzL2Rvd25yZXYueG1sUEsBAhQAFAAAAAgA&#10;h07iQPIc1HeWAgAAEwUAAA4AAAAAAAAAAQAgAAAAKAEAAGRycy9lMm9Eb2MueG1sUEsFBgAAAAAG&#10;AAYAWQEAADAGAAAAAA==&#10;">
                <v:fill on="f" focussize="0,0"/>
                <v:stroke weight="1pt" color="#41719C" miterlimit="8" joinstyle="miter"/>
                <v:imagedata o:title=""/>
                <o:lock v:ext="edit" aspectratio="f"/>
                <v:textbox>
                  <w:txbxContent>
                    <w:p>
                      <w:pPr>
                        <w:jc w:val="center"/>
                        <w:rPr>
                          <w:color w:val="FF0000"/>
                        </w:rPr>
                      </w:pPr>
                      <w:r>
                        <w:rPr>
                          <w:rFonts w:hint="eastAsia"/>
                          <w:color w:val="FF0000"/>
                        </w:rPr>
                        <w:t>外走道</w:t>
                      </w:r>
                    </w:p>
                  </w:txbxContent>
                </v:textbox>
              </v:roundrect>
            </w:pict>
          </mc:Fallback>
        </mc:AlternateContent>
      </w:r>
      <w:r>
        <w:rPr>
          <w:rFonts w:hint="eastAsia" w:ascii="宋体" w:hAnsi="宋体" w:eastAsia="宋体" w:cs="宋体"/>
          <w:color w:val="auto"/>
          <w:szCs w:val="21"/>
          <w:highlight w:val="none"/>
        </w:rPr>
        <w:drawing>
          <wp:inline distT="0" distB="0" distL="114300" distR="114300">
            <wp:extent cx="4387850" cy="2529205"/>
            <wp:effectExtent l="0" t="0" r="1270" b="635"/>
            <wp:docPr id="242" name="图片 242" descr="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descr="2_00"/>
                    <pic:cNvPicPr>
                      <a:picLocks noChangeAspect="1"/>
                    </pic:cNvPicPr>
                  </pic:nvPicPr>
                  <pic:blipFill>
                    <a:blip r:embed="rId53"/>
                    <a:srcRect l="16440" r="7226" b="68879"/>
                    <a:stretch>
                      <a:fillRect/>
                    </a:stretch>
                  </pic:blipFill>
                  <pic:spPr>
                    <a:xfrm>
                      <a:off x="0" y="0"/>
                      <a:ext cx="4387850" cy="2529205"/>
                    </a:xfrm>
                    <a:prstGeom prst="rect">
                      <a:avLst/>
                    </a:prstGeom>
                  </pic:spPr>
                </pic:pic>
              </a:graphicData>
            </a:graphic>
          </wp:inline>
        </w:drawing>
      </w:r>
    </w:p>
    <w:p>
      <w:pPr>
        <w:pStyle w:val="35"/>
        <w:spacing w:line="360" w:lineRule="auto"/>
        <w:ind w:firstLine="0" w:firstLineChars="0"/>
        <w:jc w:val="center"/>
        <w:rPr>
          <w:rFonts w:ascii="宋体" w:hAnsi="宋体" w:eastAsia="宋体" w:cs="宋体"/>
          <w:color w:val="auto"/>
          <w:szCs w:val="21"/>
          <w:highlight w:val="none"/>
        </w:rPr>
      </w:pPr>
      <w:r>
        <w:rPr>
          <w:rFonts w:hint="eastAsia" w:ascii="宋体" w:hAnsi="宋体" w:eastAsia="宋体" w:cs="宋体"/>
          <w:color w:val="auto"/>
          <w:szCs w:val="21"/>
          <w:highlight w:val="none"/>
        </w:rPr>
        <w:t>卫生间排风排至外走道</w:t>
      </w:r>
    </w:p>
    <w:p>
      <w:pPr>
        <w:numPr>
          <w:ilvl w:val="0"/>
          <w:numId w:val="35"/>
        </w:numPr>
        <w:spacing w:line="30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检查外墙上有无排风口或排风管与邻近的进风口（外窗）距离小于3m的</w:t>
      </w:r>
      <w:r>
        <w:rPr>
          <w:rFonts w:hint="eastAsia" w:ascii="宋体" w:hAnsi="宋体" w:eastAsia="宋体" w:cs="宋体"/>
          <w:color w:val="auto"/>
          <w:szCs w:val="21"/>
          <w:highlight w:val="none"/>
          <w:lang w:val="en-US" w:eastAsia="zh-CN"/>
        </w:rPr>
        <w:t>情况</w:t>
      </w:r>
      <w:r>
        <w:rPr>
          <w:rFonts w:hint="eastAsia" w:ascii="宋体" w:hAnsi="宋体" w:eastAsia="宋体" w:cs="宋体"/>
          <w:color w:val="auto"/>
          <w:szCs w:val="21"/>
          <w:highlight w:val="none"/>
        </w:rPr>
        <w:t>。</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36"/>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排气扇/排风机无法开启运行的，百叶损坏的，应及时更换排气扇/排风机、百叶，更换时，更换的排气扇/排风机应满足使用要求。</w:t>
      </w:r>
    </w:p>
    <w:p>
      <w:pPr>
        <w:pStyle w:val="35"/>
        <w:numPr>
          <w:ilvl w:val="0"/>
          <w:numId w:val="36"/>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排风设备电路不正常的，应正确接通电路，通电试运行正常后投入使用。</w:t>
      </w:r>
    </w:p>
    <w:p>
      <w:pPr>
        <w:pStyle w:val="35"/>
        <w:numPr>
          <w:ilvl w:val="0"/>
          <w:numId w:val="36"/>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风机盘管接线不正常的，应进行正确接线，确保风机风量有三档控制可供转换，盘管供冷量不足时应予以更换，电动两通阀动作异常的应进行维修或更换。</w:t>
      </w:r>
    </w:p>
    <w:p>
      <w:pPr>
        <w:pStyle w:val="35"/>
        <w:numPr>
          <w:ilvl w:val="0"/>
          <w:numId w:val="36"/>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排风系统存在漏风、倒灌现象的，如未设置止回阀，应增设止回阀，如存在漏风的，应采用密封材料封堵。</w:t>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114300" distR="114300">
            <wp:extent cx="1750695" cy="1774825"/>
            <wp:effectExtent l="0" t="0" r="1905" b="8255"/>
            <wp:docPr id="1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
                    <pic:cNvPicPr>
                      <a:picLocks noChangeAspect="1"/>
                    </pic:cNvPicPr>
                  </pic:nvPicPr>
                  <pic:blipFill>
                    <a:blip r:embed="rId31"/>
                    <a:stretch>
                      <a:fillRect/>
                    </a:stretch>
                  </pic:blipFill>
                  <pic:spPr>
                    <a:xfrm>
                      <a:off x="0" y="0"/>
                      <a:ext cx="1750695" cy="1774825"/>
                    </a:xfrm>
                    <a:prstGeom prst="rect">
                      <a:avLst/>
                    </a:prstGeom>
                    <a:noFill/>
                    <a:ln>
                      <a:noFill/>
                    </a:ln>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114300" distR="114300">
            <wp:extent cx="1654810" cy="1820545"/>
            <wp:effectExtent l="0" t="0" r="6350" b="8255"/>
            <wp:docPr id="1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2"/>
                    <pic:cNvPicPr>
                      <a:picLocks noChangeAspect="1"/>
                    </pic:cNvPicPr>
                  </pic:nvPicPr>
                  <pic:blipFill>
                    <a:blip r:embed="rId32"/>
                    <a:stretch>
                      <a:fillRect/>
                    </a:stretch>
                  </pic:blipFill>
                  <pic:spPr>
                    <a:xfrm>
                      <a:off x="0" y="0"/>
                      <a:ext cx="1654810" cy="1820545"/>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排气扇止回阀</w:t>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114300" distR="114300">
            <wp:extent cx="4042410" cy="3767455"/>
            <wp:effectExtent l="0" t="0" r="11430" b="12065"/>
            <wp:docPr id="13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 descr="IMG_256"/>
                    <pic:cNvPicPr>
                      <a:picLocks noChangeAspect="1"/>
                    </pic:cNvPicPr>
                  </pic:nvPicPr>
                  <pic:blipFill>
                    <a:blip r:embed="rId54"/>
                    <a:stretch>
                      <a:fillRect/>
                    </a:stretch>
                  </pic:blipFill>
                  <pic:spPr>
                    <a:xfrm>
                      <a:off x="0" y="0"/>
                      <a:ext cx="4042410" cy="3767455"/>
                    </a:xfrm>
                    <a:prstGeom prst="rect">
                      <a:avLst/>
                    </a:prstGeom>
                    <a:noFill/>
                    <a:ln w="9525">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风管止回阀</w:t>
      </w:r>
    </w:p>
    <w:p>
      <w:pPr>
        <w:pStyle w:val="35"/>
        <w:numPr>
          <w:ilvl w:val="0"/>
          <w:numId w:val="36"/>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容易漏风的位置有管道与排气扇、管道与竖井连接处、管道或排气扇与外墙（外窗）连接处。</w:t>
      </w:r>
    </w:p>
    <w:p>
      <w:pPr>
        <w:numPr>
          <w:ilvl w:val="0"/>
          <w:numId w:val="36"/>
        </w:numPr>
        <w:spacing w:line="360" w:lineRule="auto"/>
        <w:ind w:left="420" w:hanging="420"/>
        <w:jc w:val="left"/>
        <w:rPr>
          <w:rFonts w:ascii="宋体" w:hAnsi="宋体" w:eastAsia="宋体" w:cs="宋体"/>
          <w:color w:val="auto"/>
          <w:szCs w:val="21"/>
          <w:highlight w:val="none"/>
        </w:rPr>
      </w:pPr>
      <w:bookmarkStart w:id="70" w:name="_Toc113137527"/>
      <w:bookmarkStart w:id="71" w:name="_Toc113138523"/>
      <w:bookmarkStart w:id="72" w:name="_Toc113138167"/>
      <w:r>
        <w:rPr>
          <w:rFonts w:hint="eastAsia" w:ascii="宋体" w:hAnsi="宋体" w:eastAsia="宋体" w:cs="宋体"/>
          <w:color w:val="auto"/>
          <w:szCs w:val="21"/>
          <w:highlight w:val="none"/>
        </w:rPr>
        <w:t xml:space="preserve">如有直接排入内天井或内凹槽、或外墙上有排风口与邻近的进风口（外窗）距离小于3m的情况，有条件的建议在天井、内凹槽或外墙增设排风管道，将各户的卫生间排风统一接入管道后排至屋顶，屋顶需设无动力风帽（自然通风器）或风机，风机应与卫生间排风设施联动，具体实施时应符合国家现行相关规范要求；没有条件的可在疫情期间临时关闭内天井、内凹槽或外墙上与排风口小于3m的进风口（外窗），如关闭不严密存在漏风现象的，应进行封堵。           </w:t>
      </w:r>
      <w:r>
        <w:rPr>
          <w:rFonts w:hint="eastAsia" w:ascii="宋体" w:hAnsi="宋体" w:eastAsia="宋体" w:cs="宋体"/>
          <w:color w:val="auto"/>
          <w:szCs w:val="21"/>
          <w:highlight w:val="none"/>
        </w:rPr>
        <w:drawing>
          <wp:inline distT="0" distB="0" distL="114300" distR="114300">
            <wp:extent cx="2134235" cy="1767205"/>
            <wp:effectExtent l="0" t="0" r="18415" b="4445"/>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25"/>
                    <a:stretch>
                      <a:fillRect/>
                    </a:stretch>
                  </pic:blipFill>
                  <pic:spPr>
                    <a:xfrm>
                      <a:off x="0" y="0"/>
                      <a:ext cx="2134235" cy="1767205"/>
                    </a:xfrm>
                    <a:prstGeom prst="rect">
                      <a:avLst/>
                    </a:prstGeom>
                    <a:noFill/>
                    <a:ln w="9525">
                      <a:noFill/>
                    </a:ln>
                  </pic:spPr>
                </pic:pic>
              </a:graphicData>
            </a:graphic>
          </wp:inline>
        </w:drawing>
      </w:r>
      <w:r>
        <w:rPr>
          <w:rFonts w:hint="eastAsia" w:ascii="宋体" w:hAnsi="宋体" w:eastAsia="宋体" w:cs="宋体"/>
          <w:color w:val="auto"/>
          <w:szCs w:val="21"/>
          <w:highlight w:val="none"/>
        </w:rPr>
        <w:drawing>
          <wp:inline distT="0" distB="0" distL="114300" distR="114300">
            <wp:extent cx="2212340" cy="1746250"/>
            <wp:effectExtent l="0" t="0" r="16510" b="6350"/>
            <wp:docPr id="1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7"/>
                    <pic:cNvPicPr>
                      <a:picLocks noChangeAspect="1"/>
                    </pic:cNvPicPr>
                  </pic:nvPicPr>
                  <pic:blipFill>
                    <a:blip r:embed="rId26"/>
                    <a:stretch>
                      <a:fillRect/>
                    </a:stretch>
                  </pic:blipFill>
                  <pic:spPr>
                    <a:xfrm>
                      <a:off x="0" y="0"/>
                      <a:ext cx="2212340" cy="1746250"/>
                    </a:xfrm>
                    <a:prstGeom prst="rect">
                      <a:avLst/>
                    </a:prstGeom>
                    <a:noFill/>
                    <a:ln w="9525">
                      <a:noFill/>
                    </a:ln>
                  </pic:spPr>
                </pic:pic>
              </a:graphicData>
            </a:graphic>
          </wp:inline>
        </w:drawing>
      </w:r>
      <w:bookmarkEnd w:id="70"/>
      <w:bookmarkEnd w:id="71"/>
      <w:bookmarkEnd w:id="72"/>
    </w:p>
    <w:p>
      <w:pPr>
        <w:jc w:val="center"/>
        <w:rPr>
          <w:rFonts w:ascii="宋体" w:hAnsi="宋体" w:eastAsia="宋体" w:cs="宋体"/>
          <w:color w:val="auto"/>
          <w:szCs w:val="21"/>
          <w:highlight w:val="none"/>
        </w:rPr>
      </w:pPr>
      <w:bookmarkStart w:id="73" w:name="_Toc113138524"/>
      <w:bookmarkStart w:id="74" w:name="_Toc113138168"/>
      <w:bookmarkStart w:id="75" w:name="_Toc113137528"/>
      <w:r>
        <w:rPr>
          <w:rFonts w:hint="eastAsia" w:ascii="宋体" w:hAnsi="宋体" w:eastAsia="宋体" w:cs="宋体"/>
          <w:color w:val="auto"/>
          <w:szCs w:val="21"/>
          <w:highlight w:val="none"/>
        </w:rPr>
        <w:t>风机                                            风帽</w:t>
      </w:r>
      <w:bookmarkEnd w:id="73"/>
      <w:bookmarkEnd w:id="74"/>
      <w:bookmarkEnd w:id="75"/>
    </w:p>
    <w:p>
      <w:pPr>
        <w:pStyle w:val="35"/>
        <w:numPr>
          <w:ilvl w:val="0"/>
          <w:numId w:val="36"/>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排风如有直接排至外走道的情况，建议增设一段风管，将排风引至走道外，有调节时宜设风井排至屋顶。</w:t>
      </w:r>
    </w:p>
    <w:p>
      <w:pPr>
        <w:spacing w:line="300" w:lineRule="auto"/>
        <w:rPr>
          <w:rFonts w:ascii="宋体" w:hAnsi="宋体" w:eastAsia="宋体" w:cs="宋体"/>
          <w:color w:val="auto"/>
          <w:szCs w:val="21"/>
          <w:highlight w:val="none"/>
        </w:rPr>
      </w:pPr>
      <w:r>
        <w:rPr>
          <w:rFonts w:hint="eastAsia" w:ascii="宋体" w:hAnsi="宋体" w:eastAsia="宋体" w:cs="宋体"/>
          <w:color w:val="auto"/>
          <w:szCs w:val="21"/>
          <w:highlight w:val="none"/>
        </w:rPr>
        <mc:AlternateContent>
          <mc:Choice Requires="wps">
            <w:drawing>
              <wp:anchor distT="0" distB="0" distL="114300" distR="114300" simplePos="0" relativeHeight="251734016" behindDoc="0" locked="0" layoutInCell="1" allowOverlap="1">
                <wp:simplePos x="0" y="0"/>
                <wp:positionH relativeFrom="column">
                  <wp:posOffset>1132205</wp:posOffset>
                </wp:positionH>
                <wp:positionV relativeFrom="paragraph">
                  <wp:posOffset>2538095</wp:posOffset>
                </wp:positionV>
                <wp:extent cx="685800" cy="466725"/>
                <wp:effectExtent l="6350" t="6350" r="12700" b="22225"/>
                <wp:wrapNone/>
                <wp:docPr id="243" name="圆角矩形 243"/>
                <wp:cNvGraphicFramePr/>
                <a:graphic xmlns:a="http://schemas.openxmlformats.org/drawingml/2006/main">
                  <a:graphicData uri="http://schemas.microsoft.com/office/word/2010/wordprocessingShape">
                    <wps:wsp>
                      <wps:cNvSpPr/>
                      <wps:spPr>
                        <a:xfrm>
                          <a:off x="0" y="0"/>
                          <a:ext cx="685800" cy="466725"/>
                        </a:xfrm>
                        <a:prstGeom prst="roundRect">
                          <a:avLst/>
                        </a:prstGeom>
                        <a:noFill/>
                        <a:ln w="12700" cap="flat" cmpd="sng" algn="ctr">
                          <a:solidFill>
                            <a:srgbClr val="5B9BD5">
                              <a:shade val="50000"/>
                            </a:srgbClr>
                          </a:solidFill>
                          <a:prstDash val="solid"/>
                          <a:miter lim="800000"/>
                        </a:ln>
                        <a:effectLst/>
                      </wps:spPr>
                      <wps:txbx>
                        <w:txbxContent>
                          <w:p>
                            <w:pPr>
                              <w:jc w:val="center"/>
                              <w:rPr>
                                <w:color w:val="FF0000"/>
                              </w:rPr>
                            </w:pPr>
                            <w:r>
                              <w:rPr>
                                <w:rFonts w:hint="eastAsia"/>
                                <w:color w:val="FF0000"/>
                              </w:rPr>
                              <w:t>外走道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89.15pt;margin-top:199.85pt;height:36.75pt;width:54pt;z-index:251734016;v-text-anchor:middle;mso-width-relative:page;mso-height-relative:page;" filled="f" stroked="t" coordsize="21600,21600" arcsize="0.166666666666667" o:gfxdata="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KIPKOzZAAAACwEAAA8AAAAAAAAAAQAgAAAAIgAAAGRycy9kb3ducmV2LnhtbFBLAQIUABQAAAAI&#10;AIdO4kAIJisdlwIAABMFAAAOAAAAAAAAAAEAIAAAACgBAABkcnMvZTJvRG9jLnhtbFBLBQYAAAAA&#10;BgAGAFkBAAAxBgAAAAA=&#10;">
                <v:fill on="f" focussize="0,0"/>
                <v:stroke weight="1pt" color="#41719C" miterlimit="8" joinstyle="miter"/>
                <v:imagedata o:title=""/>
                <o:lock v:ext="edit" aspectratio="f"/>
                <v:textbox>
                  <w:txbxContent>
                    <w:p>
                      <w:pPr>
                        <w:jc w:val="center"/>
                        <w:rPr>
                          <w:color w:val="FF0000"/>
                        </w:rPr>
                      </w:pPr>
                      <w:r>
                        <w:rPr>
                          <w:rFonts w:hint="eastAsia"/>
                          <w:color w:val="FF0000"/>
                        </w:rPr>
                        <w:t>外走道</w:t>
                      </w:r>
                    </w:p>
                  </w:txbxContent>
                </v:textbox>
              </v:roundrect>
            </w:pict>
          </mc:Fallback>
        </mc:AlternateContent>
      </w:r>
      <w:r>
        <w:rPr>
          <w:rFonts w:hint="eastAsia" w:ascii="宋体" w:hAnsi="宋体" w:eastAsia="宋体" w:cs="宋体"/>
          <w:color w:val="auto"/>
          <w:szCs w:val="21"/>
          <w:highlight w:val="none"/>
        </w:rPr>
        <w:drawing>
          <wp:inline distT="0" distB="0" distL="114300" distR="114300">
            <wp:extent cx="5096510" cy="3281045"/>
            <wp:effectExtent l="0" t="0" r="8890" b="14605"/>
            <wp:docPr id="244" name="图片 244" descr="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descr="3_00"/>
                    <pic:cNvPicPr>
                      <a:picLocks noChangeAspect="1"/>
                    </pic:cNvPicPr>
                  </pic:nvPicPr>
                  <pic:blipFill>
                    <a:blip r:embed="rId55"/>
                    <a:srcRect l="12622" r="8093" b="63895"/>
                    <a:stretch>
                      <a:fillRect/>
                    </a:stretch>
                  </pic:blipFill>
                  <pic:spPr>
                    <a:xfrm>
                      <a:off x="0" y="0"/>
                      <a:ext cx="5096510" cy="3281045"/>
                    </a:xfrm>
                    <a:prstGeom prst="rect">
                      <a:avLst/>
                    </a:prstGeom>
                  </pic:spPr>
                </pic:pic>
              </a:graphicData>
            </a:graphic>
          </wp:inline>
        </w:drawing>
      </w:r>
    </w:p>
    <w:p>
      <w:pPr>
        <w:spacing w:line="30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排风管延长至室外</w:t>
      </w:r>
    </w:p>
    <w:p>
      <w:pPr>
        <w:pStyle w:val="35"/>
        <w:numPr>
          <w:ilvl w:val="0"/>
          <w:numId w:val="36"/>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外墙上有排风管与邻近的进风口（外窗）距离小于3m的情况，建议将排风管移位，如无法移位的，应对排风管进行逐段漏风检测，存在漏风的，应进行封堵。</w:t>
      </w:r>
    </w:p>
    <w:p>
      <w:pPr>
        <w:pStyle w:val="35"/>
        <w:numPr>
          <w:ilvl w:val="0"/>
          <w:numId w:val="36"/>
        </w:numPr>
        <w:spacing w:line="360" w:lineRule="auto"/>
        <w:ind w:left="420" w:hanging="420" w:firstLineChars="0"/>
        <w:rPr>
          <w:rFonts w:ascii="宋体" w:hAnsi="宋体" w:eastAsia="宋体" w:cs="宋体"/>
          <w:color w:val="auto"/>
          <w:highlight w:val="none"/>
        </w:rPr>
      </w:pPr>
      <w:r>
        <w:rPr>
          <w:rFonts w:hint="eastAsia" w:ascii="宋体" w:hAnsi="宋体" w:eastAsia="宋体" w:cs="宋体"/>
          <w:color w:val="auto"/>
          <w:szCs w:val="21"/>
          <w:highlight w:val="none"/>
        </w:rPr>
        <w:t>封堵材料建议采用防火防水型密封胶或密封胶带。</w:t>
      </w:r>
    </w:p>
    <w:p>
      <w:pPr>
        <w:pStyle w:val="5"/>
        <w:numPr>
          <w:ilvl w:val="1"/>
          <w:numId w:val="0"/>
        </w:numPr>
        <w:jc w:val="center"/>
        <w:rPr>
          <w:color w:val="auto"/>
          <w:sz w:val="24"/>
          <w:highlight w:val="none"/>
        </w:rPr>
      </w:pPr>
      <w:bookmarkStart w:id="76" w:name="_Toc132738509"/>
      <w:bookmarkStart w:id="77" w:name="_Toc1323259404"/>
      <w:r>
        <w:rPr>
          <w:rFonts w:hint="eastAsia" w:ascii="Times New Roman" w:hAnsi="Times New Roman" w:eastAsia="宋体" w:cs="Times New Roman"/>
          <w:color w:val="auto"/>
          <w:sz w:val="21"/>
          <w:highlight w:val="none"/>
        </w:rPr>
        <w:t>4.2</w:t>
      </w:r>
      <w:r>
        <w:rPr>
          <w:rFonts w:hint="eastAsia"/>
          <w:color w:val="auto"/>
          <w:sz w:val="24"/>
          <w:highlight w:val="none"/>
        </w:rPr>
        <w:t>厨房、茶水间、开水间、文印室</w:t>
      </w:r>
      <w:bookmarkEnd w:id="76"/>
      <w:bookmarkEnd w:id="77"/>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4.2.1</w:t>
      </w:r>
      <w:r>
        <w:rPr>
          <w:rFonts w:hint="eastAsia" w:ascii="宋体" w:hAnsi="宋体" w:eastAsia="宋体" w:cs="宋体"/>
          <w:color w:val="auto"/>
          <w:sz w:val="21"/>
          <w:highlight w:val="none"/>
        </w:rPr>
        <w:t>地漏</w:t>
      </w:r>
    </w:p>
    <w:p>
      <w:pPr>
        <w:tabs>
          <w:tab w:val="left" w:pos="360"/>
        </w:tabs>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w:t>
      </w:r>
      <w:r>
        <w:rPr>
          <w:rFonts w:hint="eastAsia" w:ascii="宋体" w:hAnsi="宋体" w:eastAsia="宋体" w:cs="宋体"/>
          <w:b/>
          <w:color w:val="auto"/>
          <w:szCs w:val="22"/>
          <w:highlight w:val="none"/>
          <w:lang w:val="en"/>
        </w:rPr>
        <w:t>.居住用房厨房地漏</w:t>
      </w:r>
    </w:p>
    <w:p>
      <w:pPr>
        <w:tabs>
          <w:tab w:val="left" w:pos="360"/>
        </w:tabs>
        <w:spacing w:line="360" w:lineRule="auto"/>
        <w:rPr>
          <w:rFonts w:ascii="宋体" w:hAnsi="宋体" w:eastAsia="宋体" w:cs="宋体"/>
          <w:color w:val="auto"/>
          <w:highlight w:val="none"/>
        </w:rPr>
      </w:pPr>
      <w:r>
        <w:rPr>
          <w:rFonts w:ascii="宋体" w:hAnsi="宋体" w:eastAsia="宋体" w:cs="宋体"/>
          <w:b/>
          <w:color w:val="auto"/>
          <w:highlight w:val="none"/>
          <w:lang w:val="en"/>
        </w:rPr>
        <w:t>排查内容：</w:t>
      </w:r>
      <w:r>
        <w:rPr>
          <w:rFonts w:hint="eastAsia" w:ascii="宋体" w:hAnsi="宋体" w:eastAsia="宋体" w:cs="宋体"/>
          <w:color w:val="auto"/>
          <w:highlight w:val="none"/>
        </w:rPr>
        <w:t>是否设置地漏。</w:t>
      </w:r>
    </w:p>
    <w:p>
      <w:pPr>
        <w:spacing w:line="360" w:lineRule="auto"/>
        <w:ind w:left="420"/>
        <w:jc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2955925" cy="2143125"/>
            <wp:effectExtent l="0" t="0" r="635" b="5715"/>
            <wp:docPr id="4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5"/>
                    <pic:cNvPicPr>
                      <a:picLocks noChangeAspect="1"/>
                    </pic:cNvPicPr>
                  </pic:nvPicPr>
                  <pic:blipFill>
                    <a:blip r:embed="rId30"/>
                    <a:stretch>
                      <a:fillRect/>
                    </a:stretch>
                  </pic:blipFill>
                  <pic:spPr>
                    <a:xfrm>
                      <a:off x="0" y="0"/>
                      <a:ext cx="2955925" cy="2143125"/>
                    </a:xfrm>
                    <a:prstGeom prst="rect">
                      <a:avLst/>
                    </a:prstGeom>
                    <a:noFill/>
                    <a:ln>
                      <a:noFill/>
                    </a:ln>
                  </pic:spPr>
                </pic:pic>
              </a:graphicData>
            </a:graphic>
          </wp:inline>
        </w:drawing>
      </w:r>
    </w:p>
    <w:p>
      <w:pPr>
        <w:spacing w:line="360" w:lineRule="auto"/>
        <w:rPr>
          <w:rFonts w:ascii="宋体" w:hAnsi="宋体" w:eastAsia="宋体" w:cs="宋体"/>
          <w:color w:val="auto"/>
          <w:szCs w:val="21"/>
          <w:highlight w:val="none"/>
        </w:rPr>
      </w:pPr>
      <w:r>
        <w:rPr>
          <w:rFonts w:ascii="宋体" w:hAnsi="宋体" w:eastAsia="宋体" w:cs="宋体"/>
          <w:b/>
          <w:color w:val="auto"/>
          <w:highlight w:val="none"/>
          <w:lang w:val="en"/>
        </w:rPr>
        <w:t>改造措施：</w:t>
      </w:r>
      <w:r>
        <w:rPr>
          <w:rFonts w:hint="eastAsia" w:ascii="宋体" w:hAnsi="宋体" w:eastAsia="宋体" w:cs="宋体"/>
          <w:color w:val="auto"/>
          <w:highlight w:val="none"/>
        </w:rPr>
        <w:t>厨房设有仅供地面冲洗排水地漏，可采用水泥砂浆等材料永久封堵，</w:t>
      </w:r>
      <w:r>
        <w:rPr>
          <w:rFonts w:hint="eastAsia" w:ascii="宋体" w:hAnsi="宋体" w:eastAsia="宋体" w:cs="宋体"/>
          <w:color w:val="auto"/>
          <w:szCs w:val="21"/>
          <w:highlight w:val="none"/>
        </w:rPr>
        <w:t>封堵时应采取防止封堵材料堵塞下游管道措施。</w:t>
      </w:r>
    </w:p>
    <w:p>
      <w:pPr>
        <w:tabs>
          <w:tab w:val="left" w:pos="360"/>
        </w:tabs>
        <w:spacing w:line="360" w:lineRule="auto"/>
        <w:rPr>
          <w:rFonts w:hAnsi="宋体" w:cs="宋体"/>
          <w:b/>
          <w:color w:val="auto"/>
          <w:highlight w:val="none"/>
          <w:lang w:val="en"/>
        </w:rPr>
      </w:pPr>
      <w:r>
        <w:rPr>
          <w:rFonts w:hint="eastAsia" w:hAnsi="宋体" w:cs="宋体"/>
          <w:b/>
          <w:color w:val="auto"/>
          <w:highlight w:val="none"/>
        </w:rPr>
        <w:t>2.</w:t>
      </w:r>
      <w:r>
        <w:rPr>
          <w:rFonts w:hint="eastAsia" w:hAnsi="宋体" w:cs="宋体"/>
          <w:b/>
          <w:color w:val="auto"/>
          <w:highlight w:val="none"/>
          <w:lang w:val="en" w:eastAsia="zh-CN"/>
        </w:rPr>
        <w:t>公共</w:t>
      </w:r>
      <w:r>
        <w:rPr>
          <w:rFonts w:hint="eastAsia" w:hAnsi="宋体" w:cs="宋体"/>
          <w:b/>
          <w:color w:val="auto"/>
          <w:highlight w:val="none"/>
          <w:lang w:val="en"/>
        </w:rPr>
        <w:t>厨房地漏</w:t>
      </w:r>
    </w:p>
    <w:p>
      <w:pPr>
        <w:tabs>
          <w:tab w:val="left" w:pos="360"/>
        </w:tabs>
        <w:spacing w:line="360" w:lineRule="auto"/>
        <w:rPr>
          <w:rFonts w:ascii="宋体" w:hAnsi="宋体" w:eastAsia="宋体" w:cs="宋体"/>
          <w:color w:val="auto"/>
          <w:highlight w:val="none"/>
          <w:lang w:val="en"/>
        </w:rPr>
      </w:pPr>
      <w:r>
        <w:rPr>
          <w:rFonts w:ascii="宋体" w:hAnsi="宋体" w:eastAsia="宋体" w:cs="宋体"/>
          <w:b/>
          <w:color w:val="auto"/>
          <w:highlight w:val="none"/>
          <w:lang w:val="en"/>
        </w:rPr>
        <w:t>排查内容：</w:t>
      </w:r>
      <w:r>
        <w:rPr>
          <w:rFonts w:hint="eastAsia" w:ascii="宋体" w:hAnsi="宋体" w:eastAsia="宋体" w:cs="宋体"/>
          <w:color w:val="auto"/>
          <w:highlight w:val="none"/>
          <w:lang w:val="en"/>
        </w:rPr>
        <w:t>厨房排水沟是否设置地漏，地漏</w:t>
      </w:r>
      <w:r>
        <w:rPr>
          <w:rFonts w:hint="eastAsia" w:ascii="宋体" w:hAnsi="宋体" w:eastAsia="宋体" w:cs="宋体"/>
          <w:color w:val="auto"/>
          <w:highlight w:val="none"/>
          <w:lang w:val="en" w:eastAsia="zh-CN"/>
        </w:rPr>
        <w:t>排水管</w:t>
      </w:r>
      <w:r>
        <w:rPr>
          <w:rFonts w:hint="eastAsia" w:ascii="宋体" w:hAnsi="宋体" w:eastAsia="宋体" w:cs="宋体"/>
          <w:color w:val="auto"/>
          <w:highlight w:val="none"/>
          <w:lang w:val="en"/>
        </w:rPr>
        <w:t>是否设有水封深度≥</w:t>
      </w:r>
      <w:r>
        <w:rPr>
          <w:rFonts w:hint="eastAsia" w:ascii="宋体" w:hAnsi="宋体" w:eastAsia="宋体" w:cs="宋体"/>
          <w:color w:val="auto"/>
          <w:highlight w:val="none"/>
        </w:rPr>
        <w:t>50mm</w:t>
      </w:r>
      <w:r>
        <w:rPr>
          <w:rFonts w:hint="eastAsia" w:ascii="宋体" w:hAnsi="宋体" w:eastAsia="宋体" w:cs="宋体"/>
          <w:color w:val="auto"/>
          <w:highlight w:val="none"/>
          <w:lang w:val="en"/>
        </w:rPr>
        <w:t>存水弯。</w:t>
      </w:r>
    </w:p>
    <w:p>
      <w:pPr>
        <w:spacing w:line="360" w:lineRule="auto"/>
        <w:rPr>
          <w:rFonts w:ascii="宋体" w:hAnsi="宋体" w:eastAsia="宋体" w:cs="宋体"/>
          <w:color w:val="auto"/>
          <w:szCs w:val="21"/>
          <w:highlight w:val="none"/>
        </w:rPr>
      </w:pPr>
      <w:r>
        <w:rPr>
          <w:rFonts w:ascii="宋体" w:hAnsi="宋体" w:eastAsia="宋体" w:cs="宋体"/>
          <w:b/>
          <w:color w:val="auto"/>
          <w:highlight w:val="none"/>
          <w:lang w:val="en"/>
        </w:rPr>
        <w:t>改造措施：</w:t>
      </w:r>
      <w:r>
        <w:rPr>
          <w:rFonts w:hint="eastAsia" w:ascii="宋体" w:hAnsi="宋体" w:eastAsia="宋体" w:cs="宋体"/>
          <w:color w:val="auto"/>
          <w:highlight w:val="none"/>
        </w:rPr>
        <w:t>厨房排水沟应设置网筐地漏</w:t>
      </w:r>
      <w:r>
        <w:rPr>
          <w:rFonts w:hint="eastAsia" w:ascii="宋体" w:hAnsi="宋体" w:eastAsia="宋体" w:cs="宋体"/>
          <w:color w:val="auto"/>
          <w:highlight w:val="none"/>
          <w:lang w:eastAsia="zh-CN"/>
        </w:rPr>
        <w:t>，地漏排水管</w:t>
      </w:r>
      <w:r>
        <w:rPr>
          <w:rFonts w:hint="eastAsia" w:ascii="宋体" w:hAnsi="宋体" w:eastAsia="宋体" w:cs="宋体"/>
          <w:color w:val="auto"/>
          <w:highlight w:val="none"/>
        </w:rPr>
        <w:t>水封深度≥50mm</w:t>
      </w:r>
      <w:r>
        <w:rPr>
          <w:rFonts w:hint="eastAsia" w:ascii="宋体" w:hAnsi="宋体" w:eastAsia="宋体" w:cs="宋体"/>
          <w:color w:val="auto"/>
          <w:szCs w:val="21"/>
          <w:highlight w:val="none"/>
        </w:rPr>
        <w:t>。</w:t>
      </w:r>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4.2.2</w:t>
      </w:r>
      <w:r>
        <w:rPr>
          <w:rFonts w:hint="eastAsia" w:ascii="宋体" w:hAnsi="宋体" w:eastAsia="宋体" w:cs="宋体"/>
          <w:color w:val="auto"/>
          <w:sz w:val="21"/>
          <w:highlight w:val="none"/>
        </w:rPr>
        <w:t>洗菜盆排水管</w:t>
      </w:r>
    </w:p>
    <w:p>
      <w:pPr>
        <w:rPr>
          <w:rFonts w:ascii="宋体" w:hAnsi="宋体" w:eastAsia="宋体" w:cs="宋体"/>
          <w:color w:val="auto"/>
          <w:highlight w:val="none"/>
          <w:lang w:val="en"/>
        </w:rPr>
      </w:pPr>
      <w:r>
        <w:rPr>
          <w:rFonts w:hint="eastAsia" w:ascii="宋体" w:hAnsi="宋体" w:eastAsia="宋体" w:cs="宋体"/>
          <w:b/>
          <w:color w:val="auto"/>
          <w:highlight w:val="none"/>
        </w:rPr>
        <w:t>1.</w:t>
      </w:r>
      <w:r>
        <w:rPr>
          <w:rFonts w:ascii="宋体" w:hAnsi="宋体" w:eastAsia="宋体" w:cs="宋体"/>
          <w:b/>
          <w:color w:val="auto"/>
          <w:highlight w:val="none"/>
          <w:lang w:val="en"/>
        </w:rPr>
        <w:t>排查内容：</w:t>
      </w:r>
    </w:p>
    <w:p>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洗菜盆下方排水管是否设置存水弯，存水弯深度是否≥50mm。洗菜盆排水管与排水横管连接处是否密封。</w:t>
      </w:r>
    </w:p>
    <w:p>
      <w:pPr>
        <w:spacing w:line="360" w:lineRule="auto"/>
        <w:rPr>
          <w:rFonts w:ascii="宋体" w:hAnsi="宋体" w:eastAsia="宋体" w:cs="宋体"/>
          <w:b/>
          <w:color w:val="auto"/>
          <w:highlight w:val="none"/>
          <w:lang w:val="en"/>
        </w:rPr>
      </w:pPr>
      <w:r>
        <w:rPr>
          <w:rFonts w:hint="eastAsia" w:ascii="宋体" w:hAnsi="宋体" w:eastAsia="宋体" w:cs="宋体"/>
          <w:b/>
          <w:color w:val="auto"/>
          <w:highlight w:val="none"/>
        </w:rPr>
        <w:t>2.</w:t>
      </w:r>
      <w:r>
        <w:rPr>
          <w:rFonts w:ascii="宋体" w:hAnsi="宋体" w:eastAsia="宋体" w:cs="宋体"/>
          <w:b/>
          <w:color w:val="auto"/>
          <w:highlight w:val="none"/>
          <w:lang w:val="en"/>
        </w:rPr>
        <w:t>改造措施：</w:t>
      </w:r>
    </w:p>
    <w:p>
      <w:pPr>
        <w:numPr>
          <w:ilvl w:val="0"/>
          <w:numId w:val="37"/>
        </w:numPr>
        <w:spacing w:line="360" w:lineRule="auto"/>
        <w:rPr>
          <w:rFonts w:ascii="宋体" w:hAnsi="宋体" w:eastAsia="宋体" w:cs="宋体"/>
          <w:color w:val="auto"/>
          <w:highlight w:val="none"/>
        </w:rPr>
      </w:pPr>
      <w:r>
        <w:rPr>
          <w:rFonts w:hint="eastAsia" w:ascii="宋体" w:hAnsi="宋体" w:eastAsia="宋体" w:cs="宋体"/>
          <w:color w:val="auto"/>
          <w:highlight w:val="none"/>
        </w:rPr>
        <w:t>厨房设有地漏，可采用水泥砂浆等材料永久封堵，</w:t>
      </w:r>
      <w:r>
        <w:rPr>
          <w:rFonts w:hint="eastAsia" w:ascii="宋体" w:hAnsi="宋体" w:eastAsia="宋体" w:cs="宋体"/>
          <w:color w:val="auto"/>
          <w:szCs w:val="21"/>
          <w:highlight w:val="none"/>
        </w:rPr>
        <w:t>封堵时应采取防止封堵材料堵塞下游管道措施。</w:t>
      </w:r>
    </w:p>
    <w:p>
      <w:pPr>
        <w:numPr>
          <w:ilvl w:val="0"/>
          <w:numId w:val="37"/>
        </w:numPr>
        <w:spacing w:line="360" w:lineRule="auto"/>
        <w:rPr>
          <w:rFonts w:ascii="宋体" w:hAnsi="宋体" w:eastAsia="宋体" w:cs="宋体"/>
          <w:color w:val="auto"/>
          <w:highlight w:val="none"/>
        </w:rPr>
      </w:pPr>
      <w:r>
        <w:rPr>
          <w:rFonts w:hint="eastAsia" w:ascii="宋体" w:hAnsi="宋体" w:eastAsia="宋体" w:cs="宋体"/>
          <w:color w:val="auto"/>
          <w:highlight w:val="none"/>
        </w:rPr>
        <w:t>洗菜盆排水管未设置水封或水封深度小于50mm，应更换为带成品水封的排水管；洗菜盆排水管与排水横管连接处应采用防臭密封圈或防臭禁固塞等密封。</w:t>
      </w:r>
    </w:p>
    <w:p>
      <w:pPr>
        <w:numPr>
          <w:ilvl w:val="0"/>
          <w:numId w:val="37"/>
        </w:numPr>
        <w:spacing w:line="360" w:lineRule="auto"/>
        <w:rPr>
          <w:rFonts w:ascii="宋体" w:hAnsi="宋体" w:eastAsia="宋体" w:cs="宋体"/>
          <w:color w:val="auto"/>
          <w:highlight w:val="none"/>
        </w:rPr>
      </w:pPr>
      <w:r>
        <w:rPr>
          <w:rFonts w:hint="eastAsia" w:ascii="宋体" w:hAnsi="宋体" w:eastAsia="宋体" w:cs="宋体"/>
          <w:color w:val="auto"/>
          <w:highlight w:val="none"/>
        </w:rPr>
        <w:t>连接洗菜盆排水横管垂直管段高出地面不宜小于300mm。</w:t>
      </w:r>
    </w:p>
    <w:p>
      <w:pPr>
        <w:pStyle w:val="2"/>
        <w:rPr>
          <w:rFonts w:hint="default"/>
          <w:color w:val="auto"/>
          <w:highlight w:val="none"/>
        </w:rPr>
      </w:pPr>
    </w:p>
    <w:p>
      <w:pPr>
        <w:pStyle w:val="6"/>
        <w:numPr>
          <w:ilvl w:val="2"/>
          <w:numId w:val="0"/>
        </w:numPr>
        <w:spacing w:line="360" w:lineRule="auto"/>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4.2.3通风</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numPr>
          <w:ilvl w:val="0"/>
          <w:numId w:val="38"/>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检查茶水间、开水间、文印室是否设有排风设施。</w:t>
      </w:r>
    </w:p>
    <w:p>
      <w:pPr>
        <w:pStyle w:val="35"/>
        <w:numPr>
          <w:ilvl w:val="0"/>
          <w:numId w:val="38"/>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检查排风设施是否能正常运行。</w:t>
      </w:r>
    </w:p>
    <w:p>
      <w:pPr>
        <w:pStyle w:val="35"/>
        <w:numPr>
          <w:ilvl w:val="0"/>
          <w:numId w:val="38"/>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检查排风系统是否存在漏风、倒灌现象。</w:t>
      </w:r>
    </w:p>
    <w:p>
      <w:pPr>
        <w:pStyle w:val="35"/>
        <w:numPr>
          <w:ilvl w:val="0"/>
          <w:numId w:val="38"/>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检查排风系统是否有直接排入内天井或内凹槽的情况或排至外走道的情况。</w:t>
      </w:r>
    </w:p>
    <w:p>
      <w:pPr>
        <w:numPr>
          <w:ilvl w:val="0"/>
          <w:numId w:val="38"/>
        </w:numPr>
        <w:spacing w:line="30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检查外墙上有无排风口或排风管与邻近的进风口（外窗）距离小于3m的</w:t>
      </w:r>
      <w:r>
        <w:rPr>
          <w:rFonts w:hint="eastAsia" w:ascii="宋体" w:hAnsi="宋体" w:eastAsia="宋体" w:cs="宋体"/>
          <w:color w:val="auto"/>
          <w:szCs w:val="21"/>
          <w:highlight w:val="none"/>
          <w:lang w:val="en-US" w:eastAsia="zh-CN"/>
        </w:rPr>
        <w:t>情况</w:t>
      </w:r>
      <w:r>
        <w:rPr>
          <w:rFonts w:hint="eastAsia" w:ascii="宋体" w:hAnsi="宋体" w:eastAsia="宋体" w:cs="宋体"/>
          <w:color w:val="auto"/>
          <w:szCs w:val="21"/>
          <w:highlight w:val="none"/>
        </w:rPr>
        <w:t>。</w:t>
      </w:r>
    </w:p>
    <w:p>
      <w:pPr>
        <w:numPr>
          <w:ilvl w:val="0"/>
          <w:numId w:val="38"/>
        </w:numPr>
        <w:spacing w:line="300" w:lineRule="auto"/>
        <w:ind w:left="420" w:hanging="420"/>
        <w:rPr>
          <w:rFonts w:ascii="宋体" w:hAnsi="宋体" w:eastAsia="宋体" w:cs="宋体"/>
          <w:color w:val="auto"/>
          <w:szCs w:val="21"/>
          <w:highlight w:val="none"/>
        </w:rPr>
      </w:pPr>
      <w:r>
        <w:rPr>
          <w:rFonts w:hint="eastAsia" w:ascii="宋体" w:hAnsi="宋体" w:eastAsia="宋体" w:cs="宋体"/>
          <w:color w:val="auto"/>
          <w:szCs w:val="21"/>
          <w:highlight w:val="none"/>
        </w:rPr>
        <w:t>检查厨房排油烟有无在外墙直接排放的</w:t>
      </w:r>
      <w:r>
        <w:rPr>
          <w:rFonts w:hint="eastAsia" w:ascii="宋体" w:hAnsi="宋体" w:eastAsia="宋体" w:cs="宋体"/>
          <w:color w:val="auto"/>
          <w:szCs w:val="21"/>
          <w:highlight w:val="none"/>
          <w:lang w:val="en-US" w:eastAsia="zh-CN"/>
        </w:rPr>
        <w:t>情况</w:t>
      </w:r>
      <w:r>
        <w:rPr>
          <w:rFonts w:hint="eastAsia" w:ascii="宋体" w:hAnsi="宋体" w:eastAsia="宋体" w:cs="宋体"/>
          <w:color w:val="auto"/>
          <w:szCs w:val="21"/>
          <w:highlight w:val="none"/>
        </w:rPr>
        <w:t>。</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3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茶水间、开水间、文印室未设置排风设施的，增设排风设施，排风设施应满足使用要求。</w:t>
      </w:r>
    </w:p>
    <w:p>
      <w:pPr>
        <w:pStyle w:val="35"/>
        <w:numPr>
          <w:ilvl w:val="0"/>
          <w:numId w:val="3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排气扇/排风机无法正常运行的，百叶损坏的，应及时更换排气扇/排风机、百叶，更换的排气扇/排风机应满足设计要求。</w:t>
      </w:r>
    </w:p>
    <w:p>
      <w:pPr>
        <w:pStyle w:val="35"/>
        <w:numPr>
          <w:ilvl w:val="0"/>
          <w:numId w:val="3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排风系统存在漏风、倒灌现象的，如未设置止回阀，应增设止回阀；如存在漏风的，应进行封堵。</w:t>
      </w:r>
    </w:p>
    <w:p>
      <w:pPr>
        <w:pStyle w:val="35"/>
        <w:numPr>
          <w:ilvl w:val="0"/>
          <w:numId w:val="3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如有直接排入内天井或内凹槽、或外墙上有排风口与邻近的进风口（外窗）距离小于3m的情况，有条件的建议在天井、内凹槽或外墙增设排风管道，将各户的排风统一接入管道后排至屋顶，屋顶需设无动力风帽（自然通风器）或风机，风机应与排风设施联动，具体实施时应符合国家现行相关规范要求；没有条件的可在疫情期间临时关闭内天井、内凹槽或外墙上与排风口小于3m的进风口（外窗），如关闭不严密存在漏风现象的，应进行封堵。   </w:t>
      </w:r>
    </w:p>
    <w:p>
      <w:pPr>
        <w:pStyle w:val="35"/>
        <w:numPr>
          <w:ilvl w:val="0"/>
          <w:numId w:val="3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排风如有直接排至外走道的情况，建议增设一段风管，将排风引至走道外，有条件时宜设风井排至屋顶。</w:t>
      </w:r>
    </w:p>
    <w:p>
      <w:pPr>
        <w:pStyle w:val="35"/>
        <w:numPr>
          <w:ilvl w:val="0"/>
          <w:numId w:val="3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外墙上有排风管与邻近的进风口（外窗）距离小于3m的情况，建议将排风管移位，如无法移位的，应对排风管进行逐段漏风检测，存在漏风的，应进行封堵。</w:t>
      </w:r>
    </w:p>
    <w:p>
      <w:pPr>
        <w:pStyle w:val="35"/>
        <w:numPr>
          <w:ilvl w:val="0"/>
          <w:numId w:val="3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厨房排油烟有在外墙直接排风的，应在外墙增设排油烟管，将油烟引至屋顶排放，厨房排油烟风口处理达标后与进风口或周围敏感建筑的距离不应小于10米。</w:t>
      </w:r>
    </w:p>
    <w:p>
      <w:pPr>
        <w:pStyle w:val="35"/>
        <w:numPr>
          <w:ilvl w:val="0"/>
          <w:numId w:val="39"/>
        </w:numPr>
        <w:spacing w:line="360" w:lineRule="auto"/>
        <w:ind w:left="420" w:hanging="420" w:firstLineChars="0"/>
        <w:rPr>
          <w:color w:val="auto"/>
          <w:sz w:val="24"/>
          <w:highlight w:val="none"/>
        </w:rPr>
      </w:pPr>
      <w:r>
        <w:rPr>
          <w:rFonts w:hint="eastAsia" w:ascii="宋体" w:hAnsi="宋体" w:eastAsia="宋体" w:cs="宋体"/>
          <w:color w:val="auto"/>
          <w:szCs w:val="21"/>
          <w:highlight w:val="none"/>
        </w:rPr>
        <w:t>封堵材料建议采用防火防水型密封胶或密封胶带。</w:t>
      </w:r>
    </w:p>
    <w:p>
      <w:pPr>
        <w:pStyle w:val="5"/>
        <w:numPr>
          <w:ilvl w:val="1"/>
          <w:numId w:val="0"/>
        </w:numPr>
        <w:jc w:val="center"/>
        <w:rPr>
          <w:color w:val="auto"/>
          <w:sz w:val="24"/>
          <w:highlight w:val="none"/>
        </w:rPr>
      </w:pPr>
      <w:bookmarkStart w:id="78" w:name="_Toc370608358"/>
      <w:bookmarkStart w:id="79" w:name="_Toc885934934"/>
      <w:r>
        <w:rPr>
          <w:rFonts w:hint="eastAsia" w:ascii="Times New Roman" w:hAnsi="Times New Roman" w:eastAsia="宋体" w:cs="Times New Roman"/>
          <w:color w:val="auto"/>
          <w:sz w:val="21"/>
          <w:highlight w:val="none"/>
        </w:rPr>
        <w:t>4.3</w:t>
      </w:r>
      <w:r>
        <w:rPr>
          <w:rFonts w:hint="eastAsia"/>
          <w:color w:val="auto"/>
          <w:sz w:val="24"/>
          <w:highlight w:val="none"/>
        </w:rPr>
        <w:t>管井</w:t>
      </w:r>
      <w:bookmarkEnd w:id="78"/>
      <w:bookmarkEnd w:id="79"/>
    </w:p>
    <w:p>
      <w:pPr>
        <w:pStyle w:val="6"/>
        <w:numPr>
          <w:ilvl w:val="2"/>
          <w:numId w:val="0"/>
        </w:numP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4.3.1生活水井</w:t>
      </w:r>
    </w:p>
    <w:p>
      <w:pPr>
        <w:numPr>
          <w:ilvl w:val="0"/>
          <w:numId w:val="40"/>
        </w:numPr>
        <w:spacing w:line="360" w:lineRule="auto"/>
        <w:rPr>
          <w:rFonts w:ascii="宋体" w:hAnsi="宋体" w:eastAsia="宋体" w:cs="宋体"/>
          <w:b/>
          <w:bCs/>
          <w:color w:val="auto"/>
          <w:szCs w:val="21"/>
          <w:highlight w:val="none"/>
        </w:rPr>
      </w:pPr>
      <w:r>
        <w:rPr>
          <w:rFonts w:ascii="宋体" w:hAnsi="宋体" w:eastAsia="宋体" w:cs="宋体"/>
          <w:b/>
          <w:bCs/>
          <w:color w:val="auto"/>
          <w:szCs w:val="21"/>
          <w:highlight w:val="none"/>
          <w:lang w:val="en"/>
        </w:rPr>
        <w:t>排查内容：</w:t>
      </w:r>
    </w:p>
    <w:p>
      <w:pPr>
        <w:spacing w:line="360" w:lineRule="auto"/>
        <w:rPr>
          <w:rFonts w:ascii="宋体" w:hAnsi="宋体" w:eastAsia="宋体" w:cs="宋体"/>
          <w:b/>
          <w:bCs/>
          <w:color w:val="auto"/>
          <w:szCs w:val="21"/>
          <w:highlight w:val="none"/>
        </w:rPr>
      </w:pPr>
      <w:r>
        <w:rPr>
          <w:rFonts w:hint="eastAsia" w:ascii="宋体" w:hAnsi="宋体" w:eastAsia="宋体" w:cs="宋体"/>
          <w:color w:val="auto"/>
          <w:szCs w:val="21"/>
          <w:highlight w:val="none"/>
        </w:rPr>
        <w:t>检查没有水表的生活水井中各层是否设有地漏，地漏是普通地漏还是密闭地漏。</w:t>
      </w:r>
    </w:p>
    <w:p>
      <w:pPr>
        <w:numPr>
          <w:ilvl w:val="0"/>
          <w:numId w:val="40"/>
        </w:num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改造措施：</w:t>
      </w:r>
    </w:p>
    <w:p>
      <w:pPr>
        <w:spacing w:line="360" w:lineRule="auto"/>
        <w:rPr>
          <w:color w:val="auto"/>
          <w:highlight w:val="none"/>
        </w:rPr>
      </w:pPr>
      <w:r>
        <w:rPr>
          <w:rFonts w:hint="eastAsia" w:ascii="宋体" w:hAnsi="宋体" w:eastAsia="宋体" w:cs="宋体"/>
          <w:color w:val="auto"/>
          <w:szCs w:val="21"/>
          <w:highlight w:val="none"/>
        </w:rPr>
        <w:t>设有地漏但是普通地漏，应该换为密封地漏。</w:t>
      </w:r>
    </w:p>
    <w:p>
      <w:pPr>
        <w:pStyle w:val="6"/>
        <w:numPr>
          <w:ilvl w:val="2"/>
          <w:numId w:val="0"/>
        </w:numP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4.3.2空调水井</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spacing w:line="360" w:lineRule="auto"/>
        <w:ind w:firstLine="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检查空调水井中各层是否设有地漏，地漏工作是否正常。</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spacing w:line="360" w:lineRule="auto"/>
        <w:ind w:firstLine="0" w:firstLineChars="0"/>
        <w:rPr>
          <w:rFonts w:ascii="Times New Roman" w:hAnsi="Times New Roman" w:eastAsia="宋体" w:cs="Times New Roman"/>
          <w:b/>
          <w:color w:val="auto"/>
          <w:highlight w:val="none"/>
        </w:rPr>
      </w:pPr>
      <w:r>
        <w:rPr>
          <w:rFonts w:hint="eastAsia" w:ascii="宋体" w:hAnsi="宋体" w:eastAsia="宋体" w:cs="宋体"/>
          <w:color w:val="auto"/>
          <w:szCs w:val="21"/>
          <w:highlight w:val="none"/>
        </w:rPr>
        <w:t>空调水井中各层未设地漏且有冷凝水的，建议增设地漏。设有地漏但排水不畅的，应疏通地漏和管道。设有地漏但无水封或水封深度小于50mm的，应加设或更换存水弯。</w:t>
      </w:r>
    </w:p>
    <w:p>
      <w:pPr>
        <w:pStyle w:val="6"/>
        <w:numPr>
          <w:ilvl w:val="2"/>
          <w:numId w:val="0"/>
        </w:numP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4.3.3 风井</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numPr>
          <w:ilvl w:val="0"/>
          <w:numId w:val="41"/>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检查风井是否存在漏风现象。</w:t>
      </w:r>
    </w:p>
    <w:p>
      <w:pPr>
        <w:pStyle w:val="35"/>
        <w:numPr>
          <w:ilvl w:val="0"/>
          <w:numId w:val="41"/>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检查风井中各层连接管位置是否设有防火阀。</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42"/>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存在漏风现象的，应在漏风处进行封堵，容易漏风的位置有：管井与管道连接处、管道与管道连接处。</w:t>
      </w:r>
    </w:p>
    <w:p>
      <w:pPr>
        <w:pStyle w:val="35"/>
        <w:numPr>
          <w:ilvl w:val="0"/>
          <w:numId w:val="42"/>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风井有多层水平管接入且未设置防火阀的，应安装防火阀，防火阀的尺寸与水平管相同。</w:t>
      </w:r>
    </w:p>
    <w:p>
      <w:pPr>
        <w:spacing w:line="360" w:lineRule="auto"/>
        <w:rPr>
          <w:rFonts w:ascii="宋体" w:hAnsi="宋体" w:eastAsia="宋体" w:cs="宋体"/>
          <w:color w:val="auto"/>
          <w:highlight w:val="none"/>
        </w:rPr>
      </w:pPr>
    </w:p>
    <w:p>
      <w:pPr>
        <w:pStyle w:val="5"/>
        <w:numPr>
          <w:ilvl w:val="1"/>
          <w:numId w:val="0"/>
        </w:numPr>
        <w:jc w:val="center"/>
        <w:rPr>
          <w:color w:val="auto"/>
          <w:sz w:val="24"/>
          <w:highlight w:val="none"/>
        </w:rPr>
      </w:pPr>
      <w:bookmarkStart w:id="80" w:name="_Toc1188459073"/>
      <w:bookmarkStart w:id="81" w:name="_Toc935346742"/>
      <w:r>
        <w:rPr>
          <w:rFonts w:hint="eastAsia" w:ascii="Times New Roman" w:hAnsi="Times New Roman" w:eastAsia="宋体" w:cs="Times New Roman"/>
          <w:color w:val="auto"/>
          <w:sz w:val="21"/>
          <w:highlight w:val="none"/>
        </w:rPr>
        <w:t>4.4</w:t>
      </w:r>
      <w:r>
        <w:rPr>
          <w:rFonts w:hint="eastAsia"/>
          <w:color w:val="auto"/>
          <w:sz w:val="24"/>
          <w:highlight w:val="none"/>
        </w:rPr>
        <w:t>阳台、露台、走道</w:t>
      </w:r>
      <w:bookmarkEnd w:id="80"/>
      <w:bookmarkEnd w:id="81"/>
    </w:p>
    <w:p>
      <w:pPr>
        <w:pStyle w:val="6"/>
        <w:numPr>
          <w:ilvl w:val="2"/>
          <w:numId w:val="0"/>
        </w:numP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4.4.1地漏</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numPr>
          <w:ilvl w:val="0"/>
          <w:numId w:val="43"/>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检查地漏平时是否有臭气返溢。</w:t>
      </w:r>
    </w:p>
    <w:p>
      <w:pPr>
        <w:numPr>
          <w:ilvl w:val="0"/>
          <w:numId w:val="43"/>
        </w:numPr>
        <w:spacing w:line="360" w:lineRule="auto"/>
        <w:rPr>
          <w:rFonts w:ascii="宋体" w:hAnsi="宋体" w:eastAsia="宋体" w:cs="宋体"/>
          <w:color w:val="auto"/>
          <w:highlight w:val="none"/>
        </w:rPr>
      </w:pPr>
      <w:r>
        <w:rPr>
          <w:rFonts w:hint="eastAsia" w:ascii="宋体" w:hAnsi="宋体" w:eastAsia="宋体" w:cs="宋体"/>
          <w:color w:val="auto"/>
          <w:highlight w:val="none"/>
        </w:rPr>
        <w:t>如地漏平时有臭气返溢：</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a.检查地面排水口是否为地漏，地漏是否设有水封深度≥50mm的水封。</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b.检查地面排水是否接入卫生间大便器排水管。</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44"/>
        </w:numPr>
        <w:spacing w:line="360" w:lineRule="auto"/>
        <w:rPr>
          <w:rFonts w:ascii="宋体" w:hAnsi="宋体" w:eastAsia="宋体" w:cs="宋体"/>
          <w:color w:val="auto"/>
          <w:highlight w:val="none"/>
        </w:rPr>
      </w:pPr>
      <w:r>
        <w:rPr>
          <w:rFonts w:hint="eastAsia" w:ascii="宋体" w:hAnsi="宋体" w:eastAsia="宋体" w:cs="宋体"/>
          <w:color w:val="auto"/>
          <w:highlight w:val="none"/>
        </w:rPr>
        <w:t>地漏附近设有洗手盆、拖布池时，可通过洗手盆或拖布池给地漏水封补水实现自动补水的措施，洗手盆、拖布池下水管不重复设置存水弯。</w:t>
      </w:r>
    </w:p>
    <w:p>
      <w:pPr>
        <w:numPr>
          <w:ilvl w:val="0"/>
          <w:numId w:val="44"/>
        </w:numPr>
        <w:spacing w:line="360" w:lineRule="auto"/>
        <w:rPr>
          <w:rFonts w:ascii="宋体" w:hAnsi="宋体" w:eastAsia="宋体" w:cs="宋体"/>
          <w:color w:val="auto"/>
          <w:highlight w:val="none"/>
          <w:lang w:val="en"/>
        </w:rPr>
      </w:pPr>
      <w:r>
        <w:rPr>
          <w:rFonts w:hint="eastAsia" w:ascii="宋体" w:hAnsi="宋体" w:eastAsia="宋体" w:cs="宋体"/>
          <w:color w:val="auto"/>
          <w:highlight w:val="none"/>
        </w:rPr>
        <w:t>如地漏无自动补水措施时</w:t>
      </w:r>
      <w:r>
        <w:rPr>
          <w:rFonts w:ascii="宋体" w:hAnsi="宋体" w:eastAsia="宋体" w:cs="宋体"/>
          <w:color w:val="auto"/>
          <w:highlight w:val="none"/>
        </w:rPr>
        <w:t>,</w:t>
      </w:r>
      <w:r>
        <w:rPr>
          <w:rFonts w:hint="eastAsia" w:ascii="宋体" w:hAnsi="宋体" w:eastAsia="宋体" w:cs="宋体"/>
          <w:color w:val="auto"/>
          <w:highlight w:val="none"/>
        </w:rPr>
        <w:t>地漏宜采用不需要人工开启排水的水封深度≥50mm密闭地漏，人工二至三天给地漏水封补水一次，每次补水量</w:t>
      </w:r>
      <w:r>
        <w:rPr>
          <w:rFonts w:ascii="宋体" w:hAnsi="宋体" w:eastAsia="宋体" w:cs="宋体"/>
          <w:color w:val="auto"/>
          <w:highlight w:val="none"/>
        </w:rPr>
        <w:t>400-500ml。</w:t>
      </w:r>
    </w:p>
    <w:p>
      <w:pPr>
        <w:numPr>
          <w:ilvl w:val="0"/>
          <w:numId w:val="44"/>
        </w:numPr>
        <w:spacing w:line="360" w:lineRule="auto"/>
        <w:rPr>
          <w:rFonts w:ascii="宋体" w:hAnsi="宋体" w:eastAsia="宋体" w:cs="宋体"/>
          <w:color w:val="auto"/>
          <w:highlight w:val="none"/>
        </w:rPr>
      </w:pPr>
      <w:r>
        <w:rPr>
          <w:rFonts w:hint="eastAsia" w:ascii="宋体" w:hAnsi="宋体" w:eastAsia="宋体" w:cs="宋体"/>
          <w:color w:val="auto"/>
          <w:highlight w:val="none"/>
        </w:rPr>
        <w:t>地面排水未设置地漏，仅为表面设置盖板的排水口时，应将排水口改为水封深度≥50mm地漏。</w:t>
      </w:r>
    </w:p>
    <w:p>
      <w:pPr>
        <w:numPr>
          <w:ilvl w:val="0"/>
          <w:numId w:val="44"/>
        </w:numPr>
        <w:spacing w:line="360" w:lineRule="auto"/>
        <w:rPr>
          <w:rFonts w:ascii="宋体" w:hAnsi="宋体" w:eastAsia="宋体" w:cs="宋体"/>
          <w:color w:val="auto"/>
          <w:highlight w:val="none"/>
        </w:rPr>
      </w:pPr>
      <w:r>
        <w:rPr>
          <w:rFonts w:hint="eastAsia" w:ascii="宋体" w:hAnsi="宋体" w:eastAsia="宋体" w:cs="宋体"/>
          <w:color w:val="auto"/>
          <w:highlight w:val="none"/>
        </w:rPr>
        <w:t>地面排水设置普通地漏但其下部未设置水封深度≥50mm的存水弯时，地漏下加设水封深度≥50mm的存水弯。</w:t>
      </w:r>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4.4.2</w:t>
      </w:r>
      <w:r>
        <w:rPr>
          <w:rFonts w:hint="eastAsia" w:ascii="宋体" w:hAnsi="宋体" w:eastAsia="宋体" w:cs="宋体"/>
          <w:color w:val="auto"/>
          <w:sz w:val="21"/>
          <w:highlight w:val="none"/>
        </w:rPr>
        <w:t>拖布池、洗衣机排水管</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numPr>
          <w:ilvl w:val="0"/>
          <w:numId w:val="45"/>
        </w:numPr>
        <w:spacing w:line="360" w:lineRule="auto"/>
        <w:ind w:left="709" w:hanging="720"/>
        <w:rPr>
          <w:rFonts w:ascii="宋体" w:hAnsi="宋体" w:eastAsia="宋体" w:cs="宋体"/>
          <w:color w:val="auto"/>
          <w:highlight w:val="none"/>
        </w:rPr>
      </w:pPr>
      <w:r>
        <w:rPr>
          <w:rFonts w:hint="eastAsia" w:ascii="宋体" w:hAnsi="宋体" w:eastAsia="宋体" w:cs="宋体"/>
          <w:color w:val="auto"/>
          <w:highlight w:val="none"/>
        </w:rPr>
        <w:t>检查拖布池排水管是否有水封深度≥50mm存水弯，与排水横管连接处是否密封。</w:t>
      </w:r>
    </w:p>
    <w:p>
      <w:pPr>
        <w:numPr>
          <w:ilvl w:val="0"/>
          <w:numId w:val="45"/>
        </w:numPr>
        <w:spacing w:line="360" w:lineRule="auto"/>
        <w:ind w:left="709" w:hanging="720"/>
        <w:rPr>
          <w:rFonts w:ascii="宋体" w:hAnsi="宋体" w:eastAsia="宋体" w:cs="宋体"/>
          <w:color w:val="auto"/>
          <w:highlight w:val="none"/>
        </w:rPr>
      </w:pPr>
      <w:r>
        <w:rPr>
          <w:rFonts w:hint="eastAsia" w:ascii="宋体" w:hAnsi="宋体" w:eastAsia="宋体" w:cs="宋体"/>
          <w:color w:val="auto"/>
          <w:highlight w:val="none"/>
        </w:rPr>
        <w:t>检查洗衣机排水软管排至洗衣机专用地漏时，该地漏下部是否设置水封深度≥50mm存水弯。</w:t>
      </w:r>
    </w:p>
    <w:p>
      <w:pPr>
        <w:numPr>
          <w:ilvl w:val="0"/>
          <w:numId w:val="45"/>
        </w:numPr>
        <w:spacing w:line="360" w:lineRule="auto"/>
        <w:ind w:left="709" w:hanging="720"/>
        <w:rPr>
          <w:rFonts w:ascii="宋体" w:hAnsi="宋体" w:eastAsia="宋体" w:cs="宋体"/>
          <w:color w:val="auto"/>
          <w:highlight w:val="none"/>
        </w:rPr>
      </w:pPr>
      <w:r>
        <w:rPr>
          <w:rFonts w:hint="eastAsia" w:ascii="宋体" w:hAnsi="宋体" w:eastAsia="宋体" w:cs="宋体"/>
          <w:color w:val="auto"/>
          <w:highlight w:val="none"/>
        </w:rPr>
        <w:t>检查洗衣机排水软管排至排水横管时，检查其连接处是否密封，排水横管上是否设置水封深度≥50mm存水弯。</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46"/>
        </w:numPr>
        <w:spacing w:line="360" w:lineRule="auto"/>
        <w:ind w:left="720" w:hanging="720"/>
        <w:rPr>
          <w:rFonts w:ascii="宋体" w:hAnsi="宋体" w:eastAsia="宋体" w:cs="宋体"/>
          <w:color w:val="auto"/>
          <w:highlight w:val="none"/>
        </w:rPr>
      </w:pPr>
      <w:r>
        <w:rPr>
          <w:rFonts w:hint="eastAsia" w:ascii="宋体" w:hAnsi="宋体" w:eastAsia="宋体" w:cs="宋体"/>
          <w:color w:val="auto"/>
          <w:highlight w:val="none"/>
        </w:rPr>
        <w:t>拖布池排水管应设置水封深度≥50mm存水弯，排水管与排水横管连接处应采用防臭密封圈或防臭禁固塞等密封。</w:t>
      </w:r>
    </w:p>
    <w:p>
      <w:pPr>
        <w:numPr>
          <w:ilvl w:val="0"/>
          <w:numId w:val="46"/>
        </w:numPr>
        <w:spacing w:line="360" w:lineRule="auto"/>
        <w:ind w:left="720" w:hanging="720"/>
        <w:rPr>
          <w:rFonts w:ascii="宋体" w:hAnsi="宋体" w:eastAsia="宋体" w:cs="宋体"/>
          <w:color w:val="auto"/>
          <w:highlight w:val="none"/>
        </w:rPr>
      </w:pPr>
      <w:r>
        <w:rPr>
          <w:rFonts w:hint="eastAsia" w:ascii="宋体" w:hAnsi="宋体" w:eastAsia="宋体" w:cs="宋体"/>
          <w:color w:val="auto"/>
          <w:highlight w:val="none"/>
        </w:rPr>
        <w:t>洗衣机专用地漏下部应设置水封深度≥50mm存水弯。</w:t>
      </w:r>
    </w:p>
    <w:p>
      <w:pPr>
        <w:numPr>
          <w:ilvl w:val="0"/>
          <w:numId w:val="46"/>
        </w:numPr>
        <w:spacing w:line="360" w:lineRule="auto"/>
        <w:ind w:left="720" w:hanging="720"/>
        <w:rPr>
          <w:rFonts w:ascii="宋体" w:hAnsi="宋体" w:eastAsia="宋体" w:cs="宋体"/>
          <w:color w:val="auto"/>
          <w:highlight w:val="none"/>
        </w:rPr>
      </w:pPr>
      <w:r>
        <w:rPr>
          <w:rFonts w:hint="eastAsia" w:ascii="宋体" w:hAnsi="宋体" w:eastAsia="宋体" w:cs="宋体"/>
          <w:color w:val="auto"/>
          <w:highlight w:val="none"/>
        </w:rPr>
        <w:t>洗衣机排水软管直接与排水横管连接时，连接处应采用防臭密封圈或防臭禁固塞等密封，排水横管上应设置水封深度≥50mm存水弯。</w:t>
      </w:r>
    </w:p>
    <w:p>
      <w:pPr>
        <w:pStyle w:val="6"/>
        <w:numPr>
          <w:ilvl w:val="2"/>
          <w:numId w:val="0"/>
        </w:numP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4.4.3通风</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numPr>
          <w:ilvl w:val="0"/>
          <w:numId w:val="47"/>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检查建筑物内是否有长度超过20米经常有人员走动的内走道，且内走道无外窗的情况，排查是否设有机械通风系统，有机械通风设施的，机械通风设施能否正常运行。</w:t>
      </w:r>
    </w:p>
    <w:p>
      <w:pPr>
        <w:pStyle w:val="35"/>
        <w:spacing w:line="300" w:lineRule="auto"/>
        <w:ind w:firstLine="0" w:firstLineChars="0"/>
        <w:rPr>
          <w:rFonts w:ascii="宋体" w:hAnsi="宋体" w:eastAsia="宋体" w:cs="宋体"/>
          <w:color w:val="auto"/>
          <w:szCs w:val="21"/>
          <w:highlight w:val="none"/>
        </w:rPr>
      </w:pPr>
    </w:p>
    <w:p>
      <w:pPr>
        <w:spacing w:line="300" w:lineRule="auto"/>
        <w:rPr>
          <w:rFonts w:ascii="宋体" w:hAnsi="宋体" w:eastAsia="宋体" w:cs="宋体"/>
          <w:color w:val="auto"/>
          <w:szCs w:val="21"/>
          <w:highlight w:val="none"/>
        </w:rPr>
      </w:pPr>
      <w:r>
        <w:rPr>
          <w:rFonts w:hint="eastAsia" w:ascii="宋体" w:hAnsi="宋体" w:eastAsia="宋体" w:cs="宋体"/>
          <w:color w:val="auto"/>
          <w:szCs w:val="21"/>
          <w:highlight w:val="none"/>
        </w:rPr>
        <mc:AlternateContent>
          <mc:Choice Requires="wps">
            <w:drawing>
              <wp:anchor distT="0" distB="0" distL="114300" distR="114300" simplePos="0" relativeHeight="251736064" behindDoc="0" locked="0" layoutInCell="1" allowOverlap="1">
                <wp:simplePos x="0" y="0"/>
                <wp:positionH relativeFrom="column">
                  <wp:posOffset>2408555</wp:posOffset>
                </wp:positionH>
                <wp:positionV relativeFrom="paragraph">
                  <wp:posOffset>1158875</wp:posOffset>
                </wp:positionV>
                <wp:extent cx="685800" cy="466725"/>
                <wp:effectExtent l="6350" t="6350" r="12700" b="22225"/>
                <wp:wrapNone/>
                <wp:docPr id="143" name="圆角矩形 143"/>
                <wp:cNvGraphicFramePr/>
                <a:graphic xmlns:a="http://schemas.openxmlformats.org/drawingml/2006/main">
                  <a:graphicData uri="http://schemas.microsoft.com/office/word/2010/wordprocessingShape">
                    <wps:wsp>
                      <wps:cNvSpPr/>
                      <wps:spPr>
                        <a:xfrm>
                          <a:off x="0" y="0"/>
                          <a:ext cx="685800" cy="466725"/>
                        </a:xfrm>
                        <a:prstGeom prst="roundRect">
                          <a:avLst/>
                        </a:prstGeom>
                        <a:noFill/>
                        <a:ln w="12700" cap="flat" cmpd="sng" algn="ctr">
                          <a:solidFill>
                            <a:srgbClr val="5B9BD5">
                              <a:shade val="50000"/>
                            </a:srgbClr>
                          </a:solidFill>
                          <a:prstDash val="solid"/>
                          <a:miter lim="800000"/>
                        </a:ln>
                        <a:effectLst/>
                      </wps:spPr>
                      <wps:txbx>
                        <w:txbxContent>
                          <w:p>
                            <w:pPr>
                              <w:jc w:val="center"/>
                              <w:rPr>
                                <w:color w:val="FF0000"/>
                              </w:rPr>
                            </w:pPr>
                            <w:r>
                              <w:rPr>
                                <w:rFonts w:hint="eastAsia"/>
                                <w:color w:val="FF0000"/>
                              </w:rPr>
                              <w:t>内走道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89.65pt;margin-top:91.25pt;height:36.75pt;width:54pt;z-index:251736064;v-text-anchor:middle;mso-width-relative:page;mso-height-relative:page;" filled="f" stroked="t" coordsize="21600,21600" arcsize="0.166666666666667" o:gfxdata="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JmBpSfZAAAACwEAAA8AAAAAAAAAAQAgAAAAIgAAAGRycy9kb3ducmV2LnhtbFBLAQIUABQAAAAI&#10;AIdO4kBPQVshlwIAABMFAAAOAAAAAAAAAAEAIAAAACgBAABkcnMvZTJvRG9jLnhtbFBLBQYAAAAA&#10;BgAGAFkBAAAxBgAAAAA=&#10;">
                <v:fill on="f" focussize="0,0"/>
                <v:stroke weight="1pt" color="#41719C" miterlimit="8" joinstyle="miter"/>
                <v:imagedata o:title=""/>
                <o:lock v:ext="edit" aspectratio="f"/>
                <v:textbox>
                  <w:txbxContent>
                    <w:p>
                      <w:pPr>
                        <w:jc w:val="center"/>
                        <w:rPr>
                          <w:color w:val="FF0000"/>
                        </w:rPr>
                      </w:pPr>
                      <w:r>
                        <w:rPr>
                          <w:rFonts w:hint="eastAsia"/>
                          <w:color w:val="FF0000"/>
                        </w:rPr>
                        <w:t>内走道</w:t>
                      </w:r>
                    </w:p>
                  </w:txbxContent>
                </v:textbox>
              </v:roundrect>
            </w:pict>
          </mc:Fallback>
        </mc:AlternateContent>
      </w:r>
      <w:r>
        <w:rPr>
          <w:rFonts w:hint="eastAsia" w:ascii="宋体" w:hAnsi="宋体" w:eastAsia="宋体" w:cs="宋体"/>
          <w:color w:val="auto"/>
          <w:szCs w:val="21"/>
          <w:highlight w:val="none"/>
        </w:rPr>
        <w:drawing>
          <wp:inline distT="0" distB="0" distL="114300" distR="114300">
            <wp:extent cx="5294630" cy="4975225"/>
            <wp:effectExtent l="0" t="0" r="1270" b="15875"/>
            <wp:docPr id="144" name="图片 144" descr="施工图2011.3.30(清洁版)-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施工图2011.3.30(清洁版)-Model"/>
                    <pic:cNvPicPr>
                      <a:picLocks noChangeAspect="1"/>
                    </pic:cNvPicPr>
                  </pic:nvPicPr>
                  <pic:blipFill>
                    <a:blip r:embed="rId56"/>
                    <a:srcRect r="14764" b="-120"/>
                    <a:stretch>
                      <a:fillRect/>
                    </a:stretch>
                  </pic:blipFill>
                  <pic:spPr>
                    <a:xfrm>
                      <a:off x="0" y="0"/>
                      <a:ext cx="5294630" cy="4975225"/>
                    </a:xfrm>
                    <a:prstGeom prst="rect">
                      <a:avLst/>
                    </a:prstGeom>
                  </pic:spPr>
                </pic:pic>
              </a:graphicData>
            </a:graphic>
          </wp:inline>
        </w:drawing>
      </w:r>
    </w:p>
    <w:p>
      <w:pPr>
        <w:pStyle w:val="35"/>
        <w:numPr>
          <w:ilvl w:val="0"/>
          <w:numId w:val="47"/>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建筑物的内走道设置有空调系统的，检查其空调系统能否正常运行.</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48"/>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未设置通风系统的，建议增加临时通风设施。如：可移动风扇、风机。</w:t>
      </w:r>
    </w:p>
    <w:p>
      <w:pPr>
        <w:pStyle w:val="35"/>
        <w:numPr>
          <w:ilvl w:val="0"/>
          <w:numId w:val="48"/>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机械通风系统不能正常运行的，应及时更换通风设备，更换的通风设备参数应满足使用要求。</w:t>
      </w:r>
    </w:p>
    <w:p>
      <w:pPr>
        <w:pStyle w:val="35"/>
        <w:numPr>
          <w:ilvl w:val="0"/>
          <w:numId w:val="48"/>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空调系统不能开启运行的，及时更换空调设备，更换的设备应满足使用要求。可以开启运行的，在疫情期间，原则上应采用全新风运行，以防止交叉感染。</w:t>
      </w:r>
    </w:p>
    <w:p>
      <w:pPr>
        <w:numPr>
          <w:ilvl w:val="0"/>
          <w:numId w:val="48"/>
        </w:numPr>
        <w:spacing w:line="360" w:lineRule="auto"/>
        <w:rPr>
          <w:color w:val="auto"/>
          <w:highlight w:val="none"/>
        </w:rPr>
      </w:pPr>
      <w:r>
        <w:rPr>
          <w:rFonts w:hint="eastAsia" w:ascii="宋体" w:hAnsi="宋体" w:eastAsia="宋体" w:cs="宋体"/>
          <w:color w:val="auto"/>
          <w:szCs w:val="21"/>
          <w:highlight w:val="none"/>
        </w:rPr>
        <w:t>高风险区域内的机械通风系统疫情期间建议24小时开启，充分保障内走道的空气</w:t>
      </w:r>
      <w:r>
        <w:rPr>
          <w:rFonts w:hint="eastAsia" w:ascii="宋体" w:hAnsi="宋体" w:eastAsia="宋体" w:cs="宋体"/>
          <w:color w:val="auto"/>
          <w:szCs w:val="21"/>
          <w:highlight w:val="none"/>
          <w:lang w:val="en-US" w:eastAsia="zh-CN"/>
        </w:rPr>
        <w:t>流通</w:t>
      </w:r>
      <w:r>
        <w:rPr>
          <w:rFonts w:hint="eastAsia" w:ascii="宋体" w:hAnsi="宋体" w:eastAsia="宋体" w:cs="宋体"/>
          <w:color w:val="auto"/>
          <w:szCs w:val="21"/>
          <w:highlight w:val="none"/>
        </w:rPr>
        <w:t>。</w:t>
      </w:r>
    </w:p>
    <w:p>
      <w:pPr>
        <w:pStyle w:val="5"/>
        <w:numPr>
          <w:ilvl w:val="1"/>
          <w:numId w:val="0"/>
        </w:numPr>
        <w:jc w:val="center"/>
        <w:rPr>
          <w:rFonts w:ascii="Times New Roman" w:hAnsi="Times New Roman" w:eastAsia="宋体" w:cs="Times New Roman"/>
          <w:color w:val="auto"/>
          <w:sz w:val="21"/>
          <w:highlight w:val="none"/>
        </w:rPr>
      </w:pPr>
      <w:bookmarkStart w:id="82" w:name="_Toc1263977726"/>
      <w:bookmarkStart w:id="83" w:name="_Toc2086645928"/>
      <w:r>
        <w:rPr>
          <w:rFonts w:hint="eastAsia" w:ascii="Times New Roman" w:hAnsi="Times New Roman" w:eastAsia="宋体" w:cs="Times New Roman"/>
          <w:color w:val="auto"/>
          <w:sz w:val="21"/>
          <w:highlight w:val="none"/>
        </w:rPr>
        <w:t>4.5空调房间</w:t>
      </w:r>
      <w:bookmarkEnd w:id="82"/>
      <w:bookmarkEnd w:id="83"/>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numPr>
          <w:ilvl w:val="0"/>
          <w:numId w:val="4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检查各种空调通风设备（如风机盘管、新风机、空气处理机组、变风量箱、消毒净化机、排风机等）是否正常运行，控制信号反馈是否正确，开关电源接线是否正确，有无接触不良或电气线路短路现象。</w:t>
      </w:r>
    </w:p>
    <w:p>
      <w:pPr>
        <w:widowControl/>
        <w:spacing w:line="36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drawing>
          <wp:inline distT="0" distB="0" distL="0" distR="0">
            <wp:extent cx="2409190" cy="1208405"/>
            <wp:effectExtent l="0" t="0" r="10160" b="10795"/>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433062" cy="1220926"/>
                    </a:xfrm>
                    <a:prstGeom prst="rect">
                      <a:avLst/>
                    </a:prstGeom>
                    <a:noFill/>
                    <a:ln>
                      <a:noFill/>
                    </a:ln>
                  </pic:spPr>
                </pic:pic>
              </a:graphicData>
            </a:graphic>
          </wp:inline>
        </w:drawing>
      </w:r>
      <w:r>
        <w:rPr>
          <w:rFonts w:hint="eastAsia" w:ascii="宋体" w:hAnsi="宋体" w:eastAsia="宋体" w:cs="宋体"/>
          <w:color w:val="auto"/>
          <w:kern w:val="0"/>
          <w:szCs w:val="21"/>
          <w:highlight w:val="none"/>
        </w:rPr>
        <w:drawing>
          <wp:inline distT="0" distB="0" distL="0" distR="0">
            <wp:extent cx="2817495" cy="1349375"/>
            <wp:effectExtent l="0" t="0" r="1905" b="3175"/>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831393" cy="1356382"/>
                    </a:xfrm>
                    <a:prstGeom prst="rect">
                      <a:avLst/>
                    </a:prstGeom>
                    <a:noFill/>
                    <a:ln>
                      <a:noFill/>
                    </a:ln>
                  </pic:spPr>
                </pic:pic>
              </a:graphicData>
            </a:graphic>
          </wp:inline>
        </w:drawing>
      </w:r>
    </w:p>
    <w:p>
      <w:pPr>
        <w:widowControl/>
        <w:spacing w:line="360" w:lineRule="auto"/>
        <w:jc w:val="center"/>
        <w:rPr>
          <w:rFonts w:ascii="宋体" w:hAnsi="宋体" w:eastAsia="宋体" w:cs="宋体"/>
          <w:color w:val="auto"/>
          <w:szCs w:val="21"/>
          <w:highlight w:val="none"/>
        </w:rPr>
      </w:pPr>
    </w:p>
    <w:p>
      <w:pPr>
        <w:widowControl/>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变风量箱及其控制原理图</w:t>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drawing>
          <wp:inline distT="0" distB="0" distL="0" distR="0">
            <wp:extent cx="2805430" cy="1414780"/>
            <wp:effectExtent l="0" t="0" r="13970" b="1397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826264" cy="1425382"/>
                    </a:xfrm>
                    <a:prstGeom prst="rect">
                      <a:avLst/>
                    </a:prstGeom>
                    <a:noFill/>
                    <a:ln>
                      <a:noFill/>
                    </a:ln>
                  </pic:spPr>
                </pic:pic>
              </a:graphicData>
            </a:graphic>
          </wp:inline>
        </w:drawing>
      </w:r>
      <w:r>
        <w:rPr>
          <w:rFonts w:hint="eastAsia"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drawing>
          <wp:inline distT="0" distB="0" distL="0" distR="0">
            <wp:extent cx="2179955" cy="1412875"/>
            <wp:effectExtent l="0" t="0" r="10795" b="15875"/>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212742" cy="1434314"/>
                    </a:xfrm>
                    <a:prstGeom prst="rect">
                      <a:avLst/>
                    </a:prstGeom>
                    <a:noFill/>
                    <a:ln>
                      <a:noFill/>
                    </a:ln>
                  </pic:spPr>
                </pic:pic>
              </a:graphicData>
            </a:graphic>
          </wp:inline>
        </w:drawing>
      </w:r>
    </w:p>
    <w:p>
      <w:pPr>
        <w:widowControl/>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风机盘管                            新风机</w:t>
      </w:r>
    </w:p>
    <w:p>
      <w:pPr>
        <w:widowControl/>
        <w:spacing w:line="360" w:lineRule="auto"/>
        <w:jc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rPr>
        <w:drawing>
          <wp:inline distT="0" distB="0" distL="0" distR="0">
            <wp:extent cx="2671445" cy="1372870"/>
            <wp:effectExtent l="0" t="0" r="14605" b="1778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2703310" cy="1389735"/>
                    </a:xfrm>
                    <a:prstGeom prst="rect">
                      <a:avLst/>
                    </a:prstGeom>
                    <a:noFill/>
                    <a:ln>
                      <a:noFill/>
                    </a:ln>
                  </pic:spPr>
                </pic:pic>
              </a:graphicData>
            </a:graphic>
          </wp:inline>
        </w:drawing>
      </w:r>
      <w:r>
        <w:rPr>
          <w:rFonts w:hint="eastAsia"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drawing>
          <wp:inline distT="0" distB="0" distL="0" distR="0">
            <wp:extent cx="2305685" cy="1372870"/>
            <wp:effectExtent l="0" t="0" r="18415" b="1778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316802" cy="1379872"/>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空气处理机组</w:t>
      </w:r>
    </w:p>
    <w:p>
      <w:pPr>
        <w:pStyle w:val="35"/>
        <w:numPr>
          <w:ilvl w:val="0"/>
          <w:numId w:val="4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各种空调通风系统阀门附件（如调节阀、防火阀、传感器等）配置是否齐全正确，是否正常动作，控制信号反馈是否正确，开关是否灵活，阀门开度是否与设计风量保持正确的对应关系，电源接线是否正确，有无接触不良或电气线路短路现象。</w:t>
      </w:r>
    </w:p>
    <w:p>
      <w:pPr>
        <w:pStyle w:val="35"/>
        <w:numPr>
          <w:ilvl w:val="0"/>
          <w:numId w:val="4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防火阀易熔片是否脱落或老化。</w:t>
      </w:r>
    </w:p>
    <w:p>
      <w:pPr>
        <w:pStyle w:val="35"/>
        <w:numPr>
          <w:ilvl w:val="0"/>
          <w:numId w:val="4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检查房间有无新风、排风系统。</w:t>
      </w:r>
    </w:p>
    <w:p>
      <w:pPr>
        <w:pStyle w:val="35"/>
        <w:numPr>
          <w:ilvl w:val="0"/>
          <w:numId w:val="4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检查空气处理机组、新风机组的新风口是否直接取至室外。</w:t>
      </w:r>
    </w:p>
    <w:p>
      <w:pPr>
        <w:pStyle w:val="35"/>
        <w:numPr>
          <w:ilvl w:val="0"/>
          <w:numId w:val="4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检查室内密闭房间（无外窗的房间）有无设置通风设施，设置有通风设施的是否能正常运行。</w:t>
      </w:r>
    </w:p>
    <w:p>
      <w:pPr>
        <w:pStyle w:val="35"/>
        <w:numPr>
          <w:ilvl w:val="0"/>
          <w:numId w:val="4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有变频运行需要的设备（如排风机、空气处理机组、新风机等），要检查其变频信号是否正确，是否真正在变频控制方式下运行。</w:t>
      </w:r>
    </w:p>
    <w:p>
      <w:pPr>
        <w:pStyle w:val="35"/>
        <w:numPr>
          <w:ilvl w:val="0"/>
          <w:numId w:val="49"/>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有不同档位运行需要的设备（如风机盘管、多档位调节阀等），要检查开关电源接线是否正确，盘管风机是否可以进行三档风速转换，调节阀档位设定是否正确。</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50"/>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空调设备接线有问题的，应对空调通风设备进行正确接线，确保设备正常运转，对于老化的配电线路、开关等予以更换，更换时应按原规格参数选购。</w:t>
      </w:r>
    </w:p>
    <w:p>
      <w:pPr>
        <w:pStyle w:val="35"/>
        <w:numPr>
          <w:ilvl w:val="0"/>
          <w:numId w:val="50"/>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对调节阀、防火阀、传感器等阀门和仪表逐一检测，对调节不灵活、不准确的予以维修或更换，电动两通阀动作异常的应进行维修或更换。</w:t>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szCs w:val="21"/>
          <w:highlight w:val="none"/>
        </w:rPr>
        <w:drawing>
          <wp:inline distT="0" distB="0" distL="0" distR="0">
            <wp:extent cx="1302385" cy="1652270"/>
            <wp:effectExtent l="0" t="0" r="12065" b="508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63"/>
                    <a:stretch>
                      <a:fillRect/>
                    </a:stretch>
                  </pic:blipFill>
                  <pic:spPr>
                    <a:xfrm>
                      <a:off x="0" y="0"/>
                      <a:ext cx="1308195" cy="1659538"/>
                    </a:xfrm>
                    <a:prstGeom prst="rect">
                      <a:avLst/>
                    </a:prstGeom>
                  </pic:spPr>
                </pic:pic>
              </a:graphicData>
            </a:graphic>
          </wp:inline>
        </w:drawing>
      </w:r>
      <w:r>
        <w:rPr>
          <w:rFonts w:hint="eastAsia" w:ascii="宋体" w:hAnsi="宋体" w:eastAsia="宋体" w:cs="宋体"/>
          <w:color w:val="auto"/>
          <w:szCs w:val="21"/>
          <w:highlight w:val="none"/>
        </w:rPr>
        <w:drawing>
          <wp:inline distT="0" distB="0" distL="0" distR="0">
            <wp:extent cx="1914525" cy="1532890"/>
            <wp:effectExtent l="0" t="0" r="9525" b="1016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1944929" cy="1556929"/>
                    </a:xfrm>
                    <a:prstGeom prst="rect">
                      <a:avLst/>
                    </a:prstGeom>
                    <a:noFill/>
                    <a:ln>
                      <a:noFill/>
                    </a:ln>
                  </pic:spPr>
                </pic:pic>
              </a:graphicData>
            </a:graphic>
          </wp:inline>
        </w:drawing>
      </w:r>
      <w:r>
        <w:rPr>
          <w:rFonts w:hint="eastAsia" w:ascii="宋体" w:hAnsi="宋体" w:eastAsia="宋体" w:cs="宋体"/>
          <w:color w:val="auto"/>
          <w:kern w:val="0"/>
          <w:szCs w:val="21"/>
          <w:highlight w:val="none"/>
        </w:rPr>
        <w:drawing>
          <wp:inline distT="0" distB="0" distL="0" distR="0">
            <wp:extent cx="1889125" cy="1520190"/>
            <wp:effectExtent l="0" t="0" r="15875" b="381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907548" cy="1535270"/>
                    </a:xfrm>
                    <a:prstGeom prst="rect">
                      <a:avLst/>
                    </a:prstGeom>
                    <a:noFill/>
                    <a:ln>
                      <a:noFill/>
                    </a:ln>
                  </pic:spPr>
                </pic:pic>
              </a:graphicData>
            </a:graphic>
          </wp:inline>
        </w:drawing>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压差传感器</w:t>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szCs w:val="21"/>
          <w:highlight w:val="none"/>
        </w:rPr>
        <w:drawing>
          <wp:inline distT="0" distB="0" distL="0" distR="0">
            <wp:extent cx="2107565" cy="1370965"/>
            <wp:effectExtent l="0" t="0" r="6985" b="635"/>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134854" cy="1388451"/>
                    </a:xfrm>
                    <a:prstGeom prst="rect">
                      <a:avLst/>
                    </a:prstGeom>
                    <a:noFill/>
                    <a:ln>
                      <a:noFill/>
                    </a:ln>
                  </pic:spPr>
                </pic:pic>
              </a:graphicData>
            </a:graphic>
          </wp:inline>
        </w:drawing>
      </w:r>
      <w:r>
        <w:rPr>
          <w:rFonts w:hint="eastAsia" w:ascii="宋体" w:hAnsi="宋体" w:eastAsia="宋体" w:cs="宋体"/>
          <w:color w:val="auto"/>
          <w:szCs w:val="21"/>
          <w:highlight w:val="none"/>
        </w:rPr>
        <w:drawing>
          <wp:inline distT="0" distB="0" distL="0" distR="0">
            <wp:extent cx="1267460" cy="1267460"/>
            <wp:effectExtent l="0" t="0" r="8890" b="889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279392" cy="1279392"/>
                    </a:xfrm>
                    <a:prstGeom prst="rect">
                      <a:avLst/>
                    </a:prstGeom>
                    <a:noFill/>
                    <a:ln>
                      <a:noFill/>
                    </a:ln>
                  </pic:spPr>
                </pic:pic>
              </a:graphicData>
            </a:graphic>
          </wp:inline>
        </w:drawing>
      </w:r>
      <w:r>
        <w:rPr>
          <w:rFonts w:hint="eastAsia" w:ascii="宋体" w:hAnsi="宋体" w:eastAsia="宋体" w:cs="宋体"/>
          <w:color w:val="auto"/>
          <w:szCs w:val="21"/>
          <w:highlight w:val="none"/>
        </w:rPr>
        <w:drawing>
          <wp:inline distT="0" distB="0" distL="0" distR="0">
            <wp:extent cx="1671320" cy="1250950"/>
            <wp:effectExtent l="0" t="0" r="5080" b="635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678609" cy="1256633"/>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温度传感器</w:t>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szCs w:val="21"/>
          <w:highlight w:val="none"/>
        </w:rPr>
        <w:drawing>
          <wp:inline distT="0" distB="0" distL="0" distR="0">
            <wp:extent cx="1623695" cy="1896745"/>
            <wp:effectExtent l="0" t="0" r="14605" b="8255"/>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633555" cy="1908502"/>
                    </a:xfrm>
                    <a:prstGeom prst="rect">
                      <a:avLst/>
                    </a:prstGeom>
                    <a:noFill/>
                    <a:ln>
                      <a:noFill/>
                    </a:ln>
                  </pic:spPr>
                </pic:pic>
              </a:graphicData>
            </a:graphic>
          </wp:inline>
        </w:drawing>
      </w:r>
      <w:r>
        <w:rPr>
          <w:rFonts w:hint="eastAsia"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drawing>
          <wp:inline distT="0" distB="0" distL="0" distR="0">
            <wp:extent cx="1682115" cy="1915160"/>
            <wp:effectExtent l="0" t="0" r="13335" b="889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692789" cy="1927661"/>
                    </a:xfrm>
                    <a:prstGeom prst="rect">
                      <a:avLst/>
                    </a:prstGeom>
                    <a:noFill/>
                    <a:ln>
                      <a:noFill/>
                    </a:ln>
                  </pic:spPr>
                </pic:pic>
              </a:graphicData>
            </a:graphic>
          </wp:inline>
        </w:drawing>
      </w:r>
      <w:r>
        <w:rPr>
          <w:rFonts w:hint="eastAsia" w:ascii="宋体" w:hAnsi="宋体" w:eastAsia="宋体" w:cs="宋体"/>
          <w:color w:val="auto"/>
          <w:kern w:val="0"/>
          <w:szCs w:val="21"/>
          <w:highlight w:val="none"/>
        </w:rPr>
        <w:t xml:space="preserve"> </w:t>
      </w:r>
      <w:r>
        <w:rPr>
          <w:rFonts w:hint="eastAsia" w:ascii="宋体" w:hAnsi="宋体" w:eastAsia="宋体" w:cs="宋体"/>
          <w:color w:val="auto"/>
          <w:szCs w:val="21"/>
          <w:highlight w:val="none"/>
        </w:rPr>
        <w:drawing>
          <wp:inline distT="0" distB="0" distL="0" distR="0">
            <wp:extent cx="1656080" cy="1905635"/>
            <wp:effectExtent l="0" t="0" r="1270" b="1841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1672716" cy="1924555"/>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压力传感器</w:t>
      </w:r>
    </w:p>
    <w:p>
      <w:pPr>
        <w:pStyle w:val="35"/>
        <w:numPr>
          <w:ilvl w:val="0"/>
          <w:numId w:val="51"/>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防火阀易熔片脱落的应予以更换，更换时注意工作温度要求，普通空调通风系统以及单纯排风系统的防火阀动作温度为70℃，排烟系统及排风兼排烟系统的防火阀动作温度为280℃。</w:t>
      </w:r>
    </w:p>
    <w:p>
      <w:pPr>
        <w:pStyle w:val="35"/>
        <w:numPr>
          <w:ilvl w:val="0"/>
          <w:numId w:val="51"/>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疫情期间，空调系统的运行，宜按照以下原则进行：</w:t>
      </w:r>
    </w:p>
    <w:p>
      <w:pPr>
        <w:pStyle w:val="35"/>
        <w:numPr>
          <w:ilvl w:val="0"/>
          <w:numId w:val="52"/>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房间内采用分体空调时，应合理开启部分外窗，保证空调房间有良好的自然通风；当空调关停时，应及时打开门窗，加强室内外空气流通。</w:t>
      </w:r>
    </w:p>
    <w:p>
      <w:pPr>
        <w:pStyle w:val="35"/>
        <w:numPr>
          <w:ilvl w:val="0"/>
          <w:numId w:val="52"/>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房间内采用风机盘管加新风系统时，应按最大新风量运行，且新风量不得低于卫生标准（30m</w:t>
      </w:r>
      <w:r>
        <w:rPr>
          <w:rFonts w:hint="eastAsia" w:ascii="宋体" w:hAnsi="宋体" w:eastAsia="宋体" w:cs="宋体"/>
          <w:color w:val="auto"/>
          <w:szCs w:val="21"/>
          <w:highlight w:val="none"/>
          <w:vertAlign w:val="superscript"/>
        </w:rPr>
        <w:t>3</w:t>
      </w:r>
      <w:r>
        <w:rPr>
          <w:rFonts w:hint="eastAsia" w:ascii="宋体" w:hAnsi="宋体" w:eastAsia="宋体" w:cs="宋体"/>
          <w:color w:val="auto"/>
          <w:szCs w:val="21"/>
          <w:highlight w:val="none"/>
        </w:rPr>
        <w:t xml:space="preserve"> /P.H），达不到该标准要求时，应通过合理开启门窗，加强通风换气，以获取足额新风量。疫情期间适当提高冷水的供回水，让风机盘管处于干工况运行，避免风机盘管凝结水盘细菌滋生。</w:t>
      </w:r>
    </w:p>
    <w:p>
      <w:pPr>
        <w:pStyle w:val="35"/>
        <w:numPr>
          <w:ilvl w:val="0"/>
          <w:numId w:val="52"/>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房间内为全空气空调系统时，应关闭回风，以全新风模式运行。</w:t>
      </w:r>
    </w:p>
    <w:p>
      <w:pPr>
        <w:pStyle w:val="35"/>
        <w:numPr>
          <w:ilvl w:val="0"/>
          <w:numId w:val="52"/>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重要公共营业场所，如商场、餐厅等人员密集场所，宜在每天空调启用前和关停后，新风和排风系统各多运行1小时，以加强空调房间空气流通。</w:t>
      </w:r>
    </w:p>
    <w:p>
      <w:pPr>
        <w:pStyle w:val="35"/>
        <w:numPr>
          <w:ilvl w:val="0"/>
          <w:numId w:val="52"/>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风量调节时要使得气流按照各功能用房→走道→卫生间→排风竖井（室外）的方向流动，出现疫情的房间应处于气流的最下游。</w:t>
      </w:r>
    </w:p>
    <w:p>
      <w:pPr>
        <w:pStyle w:val="35"/>
        <w:numPr>
          <w:ilvl w:val="0"/>
          <w:numId w:val="51"/>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风管风口不干净的，应及时清洗，并保持清洁。</w:t>
      </w:r>
    </w:p>
    <w:p>
      <w:pPr>
        <w:pStyle w:val="35"/>
        <w:numPr>
          <w:ilvl w:val="0"/>
          <w:numId w:val="51"/>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未设置新风、排风的，有条件时应增设新风、排风系统。设置有新风、排风系统，但不能正常运行的，应及时修复。</w:t>
      </w:r>
    </w:p>
    <w:p>
      <w:pPr>
        <w:pStyle w:val="35"/>
        <w:numPr>
          <w:ilvl w:val="0"/>
          <w:numId w:val="51"/>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空气处理机组、新风机组的新风口未接至室外的，应将新风口接至室外。</w:t>
      </w:r>
    </w:p>
    <w:p>
      <w:pPr>
        <w:pStyle w:val="35"/>
        <w:numPr>
          <w:ilvl w:val="0"/>
          <w:numId w:val="51"/>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室内密闭房间（无外窗的房间）无通风设施的建议增设通风设施，通风设施无法开启运行的，应及时更换通风设备，更换的通风设备应满足使用要求。</w:t>
      </w:r>
    </w:p>
    <w:p>
      <w:pPr>
        <w:pStyle w:val="5"/>
        <w:numPr>
          <w:ilvl w:val="1"/>
          <w:numId w:val="0"/>
        </w:numPr>
        <w:jc w:val="center"/>
        <w:rPr>
          <w:color w:val="auto"/>
          <w:sz w:val="24"/>
          <w:highlight w:val="none"/>
        </w:rPr>
      </w:pPr>
      <w:bookmarkStart w:id="84" w:name="_Toc758668474"/>
      <w:bookmarkStart w:id="85" w:name="_Toc262391374"/>
      <w:r>
        <w:rPr>
          <w:rFonts w:hint="eastAsia" w:ascii="Times New Roman" w:hAnsi="Times New Roman" w:eastAsia="宋体" w:cs="Times New Roman"/>
          <w:color w:val="auto"/>
          <w:sz w:val="21"/>
          <w:highlight w:val="none"/>
        </w:rPr>
        <w:t>4.6</w:t>
      </w:r>
      <w:r>
        <w:rPr>
          <w:rFonts w:hint="eastAsia"/>
          <w:color w:val="auto"/>
          <w:sz w:val="24"/>
          <w:highlight w:val="none"/>
        </w:rPr>
        <w:t>地下车库</w:t>
      </w:r>
      <w:bookmarkEnd w:id="84"/>
      <w:bookmarkEnd w:id="85"/>
    </w:p>
    <w:p>
      <w:pPr>
        <w:pStyle w:val="6"/>
        <w:numPr>
          <w:ilvl w:val="2"/>
          <w:numId w:val="0"/>
        </w:numPr>
        <w:rPr>
          <w:rFonts w:eastAsia="宋体"/>
          <w:color w:val="auto"/>
          <w:sz w:val="21"/>
          <w:highlight w:val="none"/>
        </w:rPr>
      </w:pPr>
      <w:r>
        <w:rPr>
          <w:rFonts w:hint="eastAsia" w:ascii="Times New Roman" w:hAnsi="Times New Roman" w:eastAsia="宋体" w:cs="Times New Roman"/>
          <w:color w:val="auto"/>
          <w:sz w:val="21"/>
          <w:highlight w:val="none"/>
        </w:rPr>
        <w:t>4.6.1</w:t>
      </w:r>
      <w:r>
        <w:rPr>
          <w:rFonts w:hint="eastAsia" w:eastAsia="宋体"/>
          <w:color w:val="auto"/>
          <w:sz w:val="21"/>
          <w:highlight w:val="none"/>
        </w:rPr>
        <w:t>污水集水坑、一体化污水提升装置、油脂分离器</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numPr>
          <w:ilvl w:val="0"/>
          <w:numId w:val="53"/>
        </w:numPr>
        <w:spacing w:line="360" w:lineRule="auto"/>
        <w:rPr>
          <w:rFonts w:ascii="宋体" w:hAnsi="宋体" w:eastAsia="宋体" w:cs="宋体"/>
          <w:color w:val="auto"/>
          <w:highlight w:val="none"/>
        </w:rPr>
      </w:pPr>
      <w:r>
        <w:rPr>
          <w:rFonts w:hint="eastAsia" w:ascii="宋体" w:hAnsi="宋体" w:eastAsia="宋体" w:cs="宋体"/>
          <w:color w:val="auto"/>
          <w:highlight w:val="none"/>
        </w:rPr>
        <w:t>污水集水坑井盖是否密封。</w:t>
      </w:r>
    </w:p>
    <w:p>
      <w:pPr>
        <w:numPr>
          <w:ilvl w:val="0"/>
          <w:numId w:val="53"/>
        </w:numPr>
        <w:spacing w:line="360" w:lineRule="auto"/>
        <w:rPr>
          <w:rFonts w:ascii="宋体" w:hAnsi="宋体" w:eastAsia="宋体" w:cs="宋体"/>
          <w:color w:val="auto"/>
          <w:highlight w:val="none"/>
        </w:rPr>
      </w:pPr>
      <w:r>
        <w:rPr>
          <w:rFonts w:hint="eastAsia" w:ascii="宋体" w:hAnsi="宋体" w:eastAsia="宋体" w:cs="宋体"/>
          <w:color w:val="auto"/>
          <w:highlight w:val="none"/>
        </w:rPr>
        <w:t>污水集水坑、一体化污水提升装置、油脂分离器是否设置了通气管。</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注：污水集水坑特指收集粪便污水的集水坑，不含地下室车库地面、电梯基坑、设备用房等排水集水坑。</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54"/>
        </w:numPr>
        <w:spacing w:line="360" w:lineRule="auto"/>
        <w:rPr>
          <w:rFonts w:ascii="宋体" w:hAnsi="宋体" w:eastAsia="宋体" w:cs="宋体"/>
          <w:color w:val="auto"/>
          <w:highlight w:val="none"/>
        </w:rPr>
      </w:pPr>
      <w:r>
        <w:rPr>
          <w:rFonts w:hint="eastAsia" w:ascii="宋体" w:hAnsi="宋体" w:eastAsia="宋体" w:cs="宋体"/>
          <w:color w:val="auto"/>
          <w:highlight w:val="none"/>
        </w:rPr>
        <w:t>污水集水坑应采用密闭井盖。</w:t>
      </w:r>
    </w:p>
    <w:p>
      <w:pPr>
        <w:numPr>
          <w:ilvl w:val="0"/>
          <w:numId w:val="54"/>
        </w:numPr>
        <w:spacing w:line="360" w:lineRule="auto"/>
        <w:rPr>
          <w:rFonts w:eastAsia="宋体"/>
          <w:color w:val="auto"/>
          <w:highlight w:val="none"/>
        </w:rPr>
      </w:pPr>
      <w:r>
        <w:rPr>
          <w:rFonts w:hint="eastAsia" w:hAnsi="宋体" w:cs="宋体"/>
          <w:color w:val="auto"/>
          <w:highlight w:val="none"/>
        </w:rPr>
        <w:t>有条件时，</w:t>
      </w:r>
      <w:r>
        <w:rPr>
          <w:rFonts w:hint="eastAsia" w:ascii="宋体" w:hAnsi="宋体" w:eastAsia="宋体" w:cs="宋体"/>
          <w:color w:val="auto"/>
          <w:highlight w:val="none"/>
        </w:rPr>
        <w:t>污水集水坑宜</w:t>
      </w:r>
      <w:r>
        <w:rPr>
          <w:rFonts w:hint="eastAsia" w:hAnsi="宋体" w:cs="宋体"/>
          <w:color w:val="auto"/>
          <w:highlight w:val="none"/>
        </w:rPr>
        <w:t>改造为外置水泵</w:t>
      </w:r>
      <w:r>
        <w:rPr>
          <w:rFonts w:hint="eastAsia" w:ascii="宋体" w:hAnsi="宋体" w:eastAsia="宋体" w:cs="宋体"/>
          <w:color w:val="auto"/>
          <w:highlight w:val="none"/>
        </w:rPr>
        <w:t>一体化污水提升装置</w:t>
      </w:r>
      <w:r>
        <w:rPr>
          <w:rFonts w:hint="eastAsia" w:hAnsi="宋体" w:cs="宋体"/>
          <w:color w:val="auto"/>
          <w:highlight w:val="none"/>
        </w:rPr>
        <w:t>。</w:t>
      </w:r>
    </w:p>
    <w:p>
      <w:pPr>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2076450" cy="2104390"/>
            <wp:effectExtent l="0" t="0" r="0" b="10160"/>
            <wp:docPr id="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
                    <pic:cNvPicPr>
                      <a:picLocks noChangeAspect="1"/>
                    </pic:cNvPicPr>
                  </pic:nvPicPr>
                  <pic:blipFill>
                    <a:blip r:embed="rId36"/>
                    <a:stretch>
                      <a:fillRect/>
                    </a:stretch>
                  </pic:blipFill>
                  <pic:spPr>
                    <a:xfrm>
                      <a:off x="0" y="0"/>
                      <a:ext cx="2076450" cy="2104390"/>
                    </a:xfrm>
                    <a:prstGeom prst="rect">
                      <a:avLst/>
                    </a:prstGeom>
                    <a:noFill/>
                    <a:ln>
                      <a:noFill/>
                    </a:ln>
                  </pic:spPr>
                </pic:pic>
              </a:graphicData>
            </a:graphic>
          </wp:inline>
        </w:drawing>
      </w:r>
    </w:p>
    <w:p>
      <w:pPr>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t>密闭井盖</w:t>
      </w:r>
    </w:p>
    <w:p>
      <w:pPr>
        <w:spacing w:line="360" w:lineRule="auto"/>
        <w:rPr>
          <w:rFonts w:ascii="宋体" w:hAnsi="宋体" w:eastAsia="宋体" w:cs="宋体"/>
          <w:color w:val="auto"/>
          <w:highlight w:val="none"/>
        </w:rPr>
      </w:pPr>
    </w:p>
    <w:p>
      <w:pPr>
        <w:numPr>
          <w:ilvl w:val="0"/>
          <w:numId w:val="54"/>
        </w:numPr>
        <w:spacing w:line="360" w:lineRule="auto"/>
        <w:rPr>
          <w:rFonts w:ascii="宋体" w:hAnsi="宋体" w:eastAsia="宋体" w:cs="宋体"/>
          <w:color w:val="auto"/>
          <w:highlight w:val="none"/>
        </w:rPr>
      </w:pPr>
      <w:r>
        <w:rPr>
          <w:rFonts w:hint="eastAsia" w:ascii="宋体" w:hAnsi="宋体" w:eastAsia="宋体" w:cs="宋体"/>
          <w:color w:val="auto"/>
          <w:highlight w:val="none"/>
        </w:rPr>
        <w:t>污水集水坑、一体化污水提升装置、油脂分离器应设置通气管，通气管应高空排放。</w:t>
      </w:r>
    </w:p>
    <w:p>
      <w:pPr>
        <w:rPr>
          <w:rFonts w:ascii="Times New Roman" w:hAnsi="Times New Roman" w:eastAsia="宋体" w:cs="Times New Roman"/>
          <w:b/>
          <w:color w:val="auto"/>
          <w:highlight w:val="none"/>
        </w:rPr>
      </w:pPr>
    </w:p>
    <w:p>
      <w:pPr>
        <w:rPr>
          <w:rFonts w:ascii="宋体" w:hAnsi="宋体" w:eastAsia="宋体" w:cs="宋体"/>
          <w:b/>
          <w:bCs/>
          <w:color w:val="auto"/>
          <w:szCs w:val="21"/>
          <w:highlight w:val="none"/>
        </w:rPr>
      </w:pPr>
      <w:r>
        <w:rPr>
          <w:rFonts w:hint="eastAsia" w:ascii="Times New Roman" w:hAnsi="Times New Roman" w:eastAsia="宋体" w:cs="Times New Roman"/>
          <w:b/>
          <w:color w:val="auto"/>
          <w:highlight w:val="none"/>
        </w:rPr>
        <w:t>4.6.2</w:t>
      </w:r>
      <w:r>
        <w:rPr>
          <w:rFonts w:hint="eastAsia" w:ascii="宋体" w:hAnsi="宋体" w:eastAsia="宋体" w:cs="宋体"/>
          <w:b/>
          <w:bCs/>
          <w:color w:val="auto"/>
          <w:szCs w:val="21"/>
          <w:highlight w:val="none"/>
        </w:rPr>
        <w:t>通风</w:t>
      </w:r>
    </w:p>
    <w:p>
      <w:pPr>
        <w:pStyle w:val="2"/>
        <w:rPr>
          <w:rFonts w:hint="default"/>
          <w:color w:val="auto"/>
          <w:highlight w:val="none"/>
        </w:rPr>
      </w:pP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numPr>
          <w:ilvl w:val="0"/>
          <w:numId w:val="55"/>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地下车库通风系统能否正常运行，包括：防火阀是否开关正常，易熔片（易熔杆）是否脱落或老化，是否与风机联锁；风机电源开关、控制箱、电缆电线是否正常；是否安装了CO传感器，CO传感器数量是否正确，是否能正确控制排、送风系统风机正常启停。</w:t>
      </w:r>
    </w:p>
    <w:p>
      <w:pPr>
        <w:widowControl/>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0" distR="0">
            <wp:extent cx="1733550" cy="1300480"/>
            <wp:effectExtent l="0" t="0" r="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754507" cy="1315986"/>
                    </a:xfrm>
                    <a:prstGeom prst="rect">
                      <a:avLst/>
                    </a:prstGeom>
                    <a:noFill/>
                    <a:ln>
                      <a:noFill/>
                    </a:ln>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0" distR="0">
            <wp:extent cx="1727835" cy="1296035"/>
            <wp:effectExtent l="0" t="0" r="5715" b="184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740846" cy="1305739"/>
                    </a:xfrm>
                    <a:prstGeom prst="rect">
                      <a:avLst/>
                    </a:prstGeom>
                    <a:noFill/>
                    <a:ln>
                      <a:noFill/>
                    </a:ln>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kern w:val="0"/>
          <w:szCs w:val="21"/>
          <w:highlight w:val="none"/>
        </w:rPr>
        <w:drawing>
          <wp:inline distT="0" distB="0" distL="0" distR="0">
            <wp:extent cx="1603375" cy="1325880"/>
            <wp:effectExtent l="0" t="0" r="1587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608445" cy="1329979"/>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易熔片                 易熔杆                  防火阀</w:t>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szCs w:val="21"/>
          <w:highlight w:val="none"/>
        </w:rPr>
        <w:drawing>
          <wp:inline distT="0" distB="0" distL="114300" distR="114300">
            <wp:extent cx="1719580" cy="1919605"/>
            <wp:effectExtent l="0" t="0" r="13970" b="4445"/>
            <wp:docPr id="6" name="图片 6" descr="166124640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61246405216"/>
                    <pic:cNvPicPr>
                      <a:picLocks noChangeAspect="1"/>
                    </pic:cNvPicPr>
                  </pic:nvPicPr>
                  <pic:blipFill>
                    <a:blip r:embed="rId40"/>
                    <a:stretch>
                      <a:fillRect/>
                    </a:stretch>
                  </pic:blipFill>
                  <pic:spPr>
                    <a:xfrm>
                      <a:off x="0" y="0"/>
                      <a:ext cx="1726098" cy="1927375"/>
                    </a:xfrm>
                    <a:prstGeom prst="rect">
                      <a:avLst/>
                    </a:prstGeom>
                  </pic:spPr>
                </pic:pic>
              </a:graphicData>
            </a:graphic>
          </wp:inline>
        </w:drawing>
      </w:r>
      <w:r>
        <w:rPr>
          <w:rFonts w:hint="eastAsia"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drawing>
          <wp:inline distT="0" distB="0" distL="0" distR="0">
            <wp:extent cx="1814195" cy="1759585"/>
            <wp:effectExtent l="0" t="0" r="14605" b="12065"/>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831853" cy="1776630"/>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CO传感器</w:t>
      </w:r>
    </w:p>
    <w:p>
      <w:pPr>
        <w:pStyle w:val="35"/>
        <w:numPr>
          <w:ilvl w:val="0"/>
          <w:numId w:val="55"/>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检查地下车库有无通风死角。</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56"/>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通风设备不能正常运行的，应及时更换通风设备，更换的通风设备应满足使用要求；</w:t>
      </w:r>
    </w:p>
    <w:p>
      <w:pPr>
        <w:pStyle w:val="35"/>
        <w:numPr>
          <w:ilvl w:val="0"/>
          <w:numId w:val="56"/>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风管存在损坏情况的，应及时更换或修复；</w:t>
      </w:r>
    </w:p>
    <w:p>
      <w:pPr>
        <w:pStyle w:val="35"/>
        <w:numPr>
          <w:ilvl w:val="0"/>
          <w:numId w:val="56"/>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防火阀易熔片脱落的应予以更换，更换时注意工作温度要求，送风系统以及单纯排风系统的防火阀动作温度为70℃，排烟系统及排风兼排烟系统的防火阀动作温度为280℃；。</w:t>
      </w:r>
    </w:p>
    <w:p>
      <w:pPr>
        <w:pStyle w:val="35"/>
        <w:numPr>
          <w:ilvl w:val="0"/>
          <w:numId w:val="56"/>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配电线路、开关等老化的应予以更换，更换时应按原规格参数选购；</w:t>
      </w:r>
    </w:p>
    <w:p>
      <w:pPr>
        <w:pStyle w:val="35"/>
        <w:numPr>
          <w:ilvl w:val="0"/>
          <w:numId w:val="56"/>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车库未安装CO传感器的，建议安装CO传感器及其控制系统，CO传感器数量不足的建议补充安装，一般车库内每400~500㎡安装一只CO传感器，非火灾期间车库通风系统应由CO传感器信号控制运行，不能人为切断CO传感器的信号改为纯手动控制，以避免长时间不开机导致车库内空气品质很差，影响人员身体健康，增加疫情传播风险。</w:t>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drawing>
          <wp:inline distT="0" distB="0" distL="0" distR="0">
            <wp:extent cx="4598035" cy="2936240"/>
            <wp:effectExtent l="0" t="0" r="4445" b="508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4598035" cy="2936240"/>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车库CO传感器控制风机运行示意图</w:t>
      </w:r>
    </w:p>
    <w:p>
      <w:pPr>
        <w:pStyle w:val="35"/>
        <w:spacing w:line="360" w:lineRule="auto"/>
        <w:ind w:firstLine="0" w:firstLineChars="0"/>
        <w:rPr>
          <w:rFonts w:ascii="宋体" w:hAnsi="宋体" w:eastAsia="宋体" w:cs="宋体"/>
          <w:color w:val="auto"/>
          <w:szCs w:val="21"/>
          <w:highlight w:val="none"/>
        </w:rPr>
      </w:pPr>
    </w:p>
    <w:p>
      <w:pPr>
        <w:pStyle w:val="35"/>
        <w:numPr>
          <w:ilvl w:val="0"/>
          <w:numId w:val="56"/>
        </w:numPr>
        <w:spacing w:line="360" w:lineRule="auto"/>
        <w:ind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存在通风死角的，应采取有效措施予以消除。如：延长通风管道、增设通风口、在死角设置诱导风机等。</w:t>
      </w:r>
    </w:p>
    <w:p>
      <w:pPr>
        <w:pStyle w:val="35"/>
        <w:numPr>
          <w:ilvl w:val="0"/>
          <w:numId w:val="56"/>
        </w:numPr>
        <w:spacing w:line="360" w:lineRule="auto"/>
        <w:ind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在地下车库改造时如涉及到人防工程的，应遵循人防工程施工及设计规范进行改造。</w:t>
      </w:r>
    </w:p>
    <w:p>
      <w:pPr>
        <w:pStyle w:val="5"/>
        <w:numPr>
          <w:ilvl w:val="1"/>
          <w:numId w:val="0"/>
        </w:numPr>
        <w:jc w:val="center"/>
        <w:rPr>
          <w:rFonts w:ascii="宋体" w:hAnsi="宋体" w:eastAsia="宋体" w:cs="宋体"/>
          <w:color w:val="auto"/>
          <w:sz w:val="21"/>
          <w:highlight w:val="none"/>
        </w:rPr>
      </w:pPr>
      <w:bookmarkStart w:id="86" w:name="_Toc448776079"/>
      <w:bookmarkStart w:id="87" w:name="_Toc424046652"/>
      <w:r>
        <w:rPr>
          <w:rFonts w:hint="eastAsia" w:ascii="Times New Roman" w:hAnsi="Times New Roman" w:eastAsia="宋体" w:cs="Times New Roman"/>
          <w:color w:val="auto"/>
          <w:sz w:val="21"/>
          <w:highlight w:val="none"/>
        </w:rPr>
        <w:t>4.7</w:t>
      </w:r>
      <w:r>
        <w:rPr>
          <w:rFonts w:hint="eastAsia" w:ascii="宋体" w:hAnsi="宋体" w:eastAsia="宋体" w:cs="宋体"/>
          <w:color w:val="auto"/>
          <w:sz w:val="21"/>
          <w:highlight w:val="none"/>
        </w:rPr>
        <w:t>设备用房</w:t>
      </w:r>
      <w:bookmarkEnd w:id="86"/>
      <w:bookmarkEnd w:id="87"/>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4.7.1</w:t>
      </w:r>
      <w:r>
        <w:rPr>
          <w:rFonts w:hint="eastAsia" w:ascii="宋体" w:hAnsi="宋体" w:eastAsia="宋体" w:cs="宋体"/>
          <w:color w:val="auto"/>
          <w:sz w:val="21"/>
          <w:highlight w:val="none"/>
        </w:rPr>
        <w:t>地漏</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水泵房、水箱间、制冷机房、空调机房、垃圾收集点等设有排水地漏时，检查地漏平时是否有返臭现象。</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spacing w:line="360" w:lineRule="auto"/>
        <w:rPr>
          <w:rFonts w:ascii="Times New Roman" w:hAnsi="Times New Roman" w:eastAsia="宋体" w:cs="Times New Roman"/>
          <w:color w:val="auto"/>
          <w:highlight w:val="none"/>
        </w:rPr>
      </w:pPr>
      <w:r>
        <w:rPr>
          <w:rFonts w:hint="eastAsia" w:ascii="宋体" w:hAnsi="宋体" w:eastAsia="宋体" w:cs="宋体"/>
          <w:color w:val="auto"/>
          <w:highlight w:val="none"/>
        </w:rPr>
        <w:t>如地漏平时有臭气返溢时，地漏应改为不需要人工开启排水的密闭地漏，地漏下排水管应增设水封深度≥50mm存水弯，应二至三天给地漏水封补水，每次补水量400-500ml。</w:t>
      </w:r>
    </w:p>
    <w:p>
      <w:pPr>
        <w:pStyle w:val="6"/>
        <w:numPr>
          <w:ilvl w:val="2"/>
          <w:numId w:val="0"/>
        </w:numPr>
        <w:rPr>
          <w:color w:val="auto"/>
          <w:highlight w:val="none"/>
        </w:rPr>
      </w:pPr>
      <w:r>
        <w:rPr>
          <w:rFonts w:hint="eastAsia" w:ascii="Times New Roman" w:hAnsi="Times New Roman" w:eastAsia="宋体" w:cs="Times New Roman"/>
          <w:color w:val="auto"/>
          <w:sz w:val="21"/>
          <w:highlight w:val="none"/>
        </w:rPr>
        <w:t>4.7.2通风</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spacing w:line="360" w:lineRule="auto"/>
        <w:ind w:firstLine="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电梯机房、变配电房、水泵房等设备用房的通风系统（风机或排气扇及自启百叶）能否正常运行，包括：防火阀是否开关正常，易熔片（易熔杆）是否脱落或老化，是否与风机联锁；风机电源开关、控制箱、电缆电线是否正常；是否能正确控制排、送风系统风机正常启停。</w:t>
      </w:r>
    </w:p>
    <w:p>
      <w:pPr>
        <w:spacing w:line="360" w:lineRule="auto"/>
        <w:jc w:val="center"/>
        <w:rPr>
          <w:rFonts w:ascii="宋体" w:hAnsi="宋体" w:eastAsia="宋体" w:cs="宋体"/>
          <w:color w:val="auto"/>
          <w:szCs w:val="21"/>
          <w:highlight w:val="none"/>
        </w:rPr>
      </w:pPr>
      <w:r>
        <w:rPr>
          <w:rFonts w:hint="eastAsia" w:ascii="宋体" w:hAnsi="宋体" w:eastAsia="宋体" w:cs="宋体"/>
          <w:b/>
          <w:bCs/>
          <w:color w:val="auto"/>
          <w:szCs w:val="21"/>
          <w:highlight w:val="none"/>
        </w:rPr>
        <w:drawing>
          <wp:inline distT="0" distB="0" distL="114300" distR="114300">
            <wp:extent cx="2103755" cy="1577340"/>
            <wp:effectExtent l="0" t="0" r="3810" b="10795"/>
            <wp:docPr id="264" name="图片 264" descr="3eb46fc76d004ba8aab1f5481c9b5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3eb46fc76d004ba8aab1f5481c9b5aa"/>
                    <pic:cNvPicPr>
                      <a:picLocks noChangeAspect="1"/>
                    </pic:cNvPicPr>
                  </pic:nvPicPr>
                  <pic:blipFill>
                    <a:blip r:embed="rId43"/>
                    <a:stretch>
                      <a:fillRect/>
                    </a:stretch>
                  </pic:blipFill>
                  <pic:spPr>
                    <a:xfrm rot="5400000">
                      <a:off x="0" y="0"/>
                      <a:ext cx="2113917" cy="1585311"/>
                    </a:xfrm>
                    <a:prstGeom prst="rect">
                      <a:avLst/>
                    </a:prstGeom>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114300" distR="114300">
            <wp:extent cx="1737360" cy="2090420"/>
            <wp:effectExtent l="0" t="0" r="15240" b="5080"/>
            <wp:docPr id="265" name="图片 265" descr="166131098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descr="1661310982987"/>
                    <pic:cNvPicPr>
                      <a:picLocks noChangeAspect="1"/>
                    </pic:cNvPicPr>
                  </pic:nvPicPr>
                  <pic:blipFill>
                    <a:blip r:embed="rId44"/>
                    <a:stretch>
                      <a:fillRect/>
                    </a:stretch>
                  </pic:blipFill>
                  <pic:spPr>
                    <a:xfrm>
                      <a:off x="0" y="0"/>
                      <a:ext cx="1747617" cy="2102207"/>
                    </a:xfrm>
                    <a:prstGeom prst="rect">
                      <a:avLst/>
                    </a:prstGeom>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0" distR="0">
            <wp:extent cx="4899660" cy="2339340"/>
            <wp:effectExtent l="0" t="0" r="15240" b="381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4906993" cy="2342838"/>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全自动防烟防火阀</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57"/>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通风设备不能正常运行的，应及时更换通风设备，更换的通风设备应满足使用要求；</w:t>
      </w:r>
    </w:p>
    <w:p>
      <w:pPr>
        <w:pStyle w:val="35"/>
        <w:numPr>
          <w:ilvl w:val="0"/>
          <w:numId w:val="57"/>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风管存在损坏情况的，应及时更换或修复；</w:t>
      </w:r>
    </w:p>
    <w:p>
      <w:pPr>
        <w:pStyle w:val="35"/>
        <w:numPr>
          <w:ilvl w:val="0"/>
          <w:numId w:val="57"/>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防火阀易熔片脱落的应予以更换，更换时注意工作温度要求，送风系统以及单纯排风系统的防火阀动作温度为70℃；。</w:t>
      </w:r>
    </w:p>
    <w:p>
      <w:pPr>
        <w:numPr>
          <w:ilvl w:val="0"/>
          <w:numId w:val="57"/>
        </w:numPr>
        <w:spacing w:line="360" w:lineRule="auto"/>
        <w:rPr>
          <w:rFonts w:ascii="宋体" w:hAnsi="宋体" w:eastAsia="宋体" w:cs="宋体"/>
          <w:color w:val="auto"/>
          <w:highlight w:val="none"/>
        </w:rPr>
      </w:pPr>
      <w:r>
        <w:rPr>
          <w:rFonts w:hint="eastAsia" w:ascii="宋体" w:hAnsi="宋体" w:eastAsia="宋体" w:cs="宋体"/>
          <w:color w:val="auto"/>
          <w:szCs w:val="21"/>
          <w:highlight w:val="none"/>
        </w:rPr>
        <w:t>配电线路、开关等老化的应予以更换，更换时应按原规格参数选购；</w:t>
      </w:r>
    </w:p>
    <w:p>
      <w:pPr>
        <w:pStyle w:val="5"/>
        <w:numPr>
          <w:ilvl w:val="1"/>
          <w:numId w:val="0"/>
        </w:numPr>
        <w:jc w:val="center"/>
        <w:rPr>
          <w:rFonts w:ascii="宋体" w:hAnsi="宋体" w:eastAsia="宋体" w:cs="宋体"/>
          <w:color w:val="auto"/>
          <w:sz w:val="21"/>
          <w:highlight w:val="none"/>
        </w:rPr>
      </w:pPr>
      <w:bookmarkStart w:id="88" w:name="_Toc240243329"/>
      <w:bookmarkStart w:id="89" w:name="_Toc754593392"/>
      <w:r>
        <w:rPr>
          <w:rFonts w:hint="eastAsia" w:ascii="Times New Roman" w:hAnsi="Times New Roman" w:eastAsia="宋体" w:cs="Times New Roman"/>
          <w:color w:val="auto"/>
          <w:sz w:val="21"/>
          <w:highlight w:val="none"/>
        </w:rPr>
        <w:t>4.8</w:t>
      </w:r>
      <w:r>
        <w:rPr>
          <w:rFonts w:hint="eastAsia" w:ascii="宋体" w:hAnsi="宋体" w:eastAsia="宋体" w:cs="宋体"/>
          <w:color w:val="auto"/>
          <w:sz w:val="21"/>
          <w:highlight w:val="none"/>
        </w:rPr>
        <w:t>建筑物屋面</w:t>
      </w:r>
      <w:bookmarkEnd w:id="88"/>
      <w:bookmarkEnd w:id="89"/>
    </w:p>
    <w:p>
      <w:pPr>
        <w:pStyle w:val="6"/>
        <w:numPr>
          <w:ilvl w:val="2"/>
          <w:numId w:val="0"/>
        </w:numPr>
        <w:rPr>
          <w:rFonts w:ascii="宋体" w:hAnsi="宋体" w:eastAsia="宋体" w:cs="宋体"/>
          <w:color w:val="auto"/>
          <w:sz w:val="21"/>
          <w:highlight w:val="none"/>
        </w:rPr>
      </w:pPr>
      <w:r>
        <w:rPr>
          <w:rFonts w:hint="eastAsia" w:ascii="Times New Roman" w:hAnsi="Times New Roman" w:eastAsia="宋体" w:cs="Times New Roman"/>
          <w:color w:val="auto"/>
          <w:sz w:val="21"/>
          <w:highlight w:val="none"/>
        </w:rPr>
        <w:t>4.8.1</w:t>
      </w:r>
      <w:r>
        <w:rPr>
          <w:rFonts w:hint="eastAsia" w:ascii="宋体" w:hAnsi="宋体" w:eastAsia="宋体" w:cs="宋体"/>
          <w:color w:val="auto"/>
          <w:sz w:val="21"/>
          <w:highlight w:val="none"/>
        </w:rPr>
        <w:t>通气管</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numPr>
          <w:ilvl w:val="0"/>
          <w:numId w:val="58"/>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检查上人屋面通气管管口高出屋面是否≥2m。</w:t>
      </w:r>
    </w:p>
    <w:p>
      <w:pPr>
        <w:numPr>
          <w:ilvl w:val="0"/>
          <w:numId w:val="58"/>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检查通气管设置位置，通气管口4m范围内是否有门窗。</w:t>
      </w:r>
    </w:p>
    <w:p>
      <w:pPr>
        <w:numPr>
          <w:ilvl w:val="0"/>
          <w:numId w:val="58"/>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检查通气管顶通气帽是否完好。</w:t>
      </w:r>
    </w:p>
    <w:p>
      <w:pPr>
        <w:numPr>
          <w:ilvl w:val="0"/>
          <w:numId w:val="58"/>
        </w:numPr>
        <w:spacing w:line="360" w:lineRule="auto"/>
        <w:ind w:left="420" w:hanging="420"/>
        <w:rPr>
          <w:rFonts w:hint="default"/>
          <w:color w:val="auto"/>
          <w:highlight w:val="none"/>
        </w:rPr>
      </w:pPr>
      <w:r>
        <w:rPr>
          <w:rFonts w:hint="eastAsia"/>
          <w:color w:val="auto"/>
          <w:highlight w:val="none"/>
        </w:rPr>
        <w:t>检查通气管管口和空调室外机、新风口的距离。</w:t>
      </w:r>
    </w:p>
    <w:p>
      <w:pPr>
        <w:numPr>
          <w:ilvl w:val="0"/>
          <w:numId w:val="58"/>
        </w:numPr>
        <w:spacing w:line="360" w:lineRule="auto"/>
        <w:ind w:left="420" w:hanging="420"/>
        <w:rPr>
          <w:rFonts w:hint="default"/>
          <w:color w:val="auto"/>
          <w:highlight w:val="none"/>
        </w:rPr>
      </w:pPr>
      <w:r>
        <w:rPr>
          <w:color w:val="auto"/>
          <w:highlight w:val="none"/>
        </w:rPr>
        <w:t>公共卫生间排水横管连接蹲便器数量大于</w:t>
      </w:r>
      <w:r>
        <w:rPr>
          <w:rFonts w:hint="eastAsia"/>
          <w:color w:val="auto"/>
          <w:highlight w:val="none"/>
          <w:lang w:val="en-US" w:eastAsia="zh-CN"/>
        </w:rPr>
        <w:t>5</w:t>
      </w:r>
      <w:r>
        <w:rPr>
          <w:color w:val="auto"/>
          <w:highlight w:val="none"/>
        </w:rPr>
        <w:t>个</w:t>
      </w:r>
      <w:r>
        <w:rPr>
          <w:rFonts w:hint="eastAsia"/>
          <w:color w:val="auto"/>
          <w:highlight w:val="none"/>
          <w:lang w:eastAsia="zh-CN"/>
        </w:rPr>
        <w:t>时，</w:t>
      </w:r>
      <w:r>
        <w:rPr>
          <w:color w:val="auto"/>
          <w:highlight w:val="none"/>
        </w:rPr>
        <w:t>是否设置环形通气管。</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59"/>
        </w:numPr>
        <w:spacing w:line="360" w:lineRule="auto"/>
        <w:rPr>
          <w:rFonts w:ascii="宋体" w:hAnsi="宋体" w:eastAsia="宋体" w:cs="宋体"/>
          <w:color w:val="auto"/>
          <w:highlight w:val="none"/>
        </w:rPr>
      </w:pPr>
      <w:r>
        <w:rPr>
          <w:rFonts w:hint="eastAsia" w:ascii="宋体" w:hAnsi="宋体" w:eastAsia="宋体" w:cs="宋体"/>
          <w:color w:val="auto"/>
          <w:highlight w:val="none"/>
        </w:rPr>
        <w:t>如上人屋面通气管管口高出屋面小于2m时，应加高至≥2m。</w:t>
      </w:r>
    </w:p>
    <w:p>
      <w:pPr>
        <w:numPr>
          <w:ilvl w:val="0"/>
          <w:numId w:val="59"/>
        </w:numPr>
        <w:spacing w:line="360" w:lineRule="auto"/>
        <w:rPr>
          <w:rFonts w:ascii="宋体" w:hAnsi="宋体" w:eastAsia="宋体" w:cs="宋体"/>
          <w:color w:val="auto"/>
          <w:highlight w:val="none"/>
        </w:rPr>
      </w:pPr>
      <w:r>
        <w:rPr>
          <w:rFonts w:hint="eastAsia" w:ascii="宋体" w:hAnsi="宋体" w:eastAsia="宋体" w:cs="宋体"/>
          <w:color w:val="auto"/>
          <w:highlight w:val="none"/>
        </w:rPr>
        <w:t>如通气管管口附近4m设有门窗时，通气管管口应高出窗顶0.6m或引向无门窗一侧。</w:t>
      </w:r>
    </w:p>
    <w:p>
      <w:pPr>
        <w:numPr>
          <w:ilvl w:val="0"/>
          <w:numId w:val="59"/>
        </w:numPr>
        <w:spacing w:line="360" w:lineRule="auto"/>
        <w:rPr>
          <w:rFonts w:ascii="宋体" w:hAnsi="宋体" w:eastAsia="宋体" w:cs="宋体"/>
          <w:color w:val="auto"/>
          <w:highlight w:val="none"/>
        </w:rPr>
      </w:pPr>
      <w:r>
        <w:rPr>
          <w:rFonts w:hint="eastAsia" w:ascii="宋体" w:hAnsi="宋体" w:eastAsia="宋体" w:cs="宋体"/>
          <w:color w:val="auto"/>
          <w:highlight w:val="none"/>
        </w:rPr>
        <w:t>如通气管顶管帽有破损时，应更换。</w:t>
      </w:r>
    </w:p>
    <w:p>
      <w:pPr>
        <w:spacing w:line="360" w:lineRule="auto"/>
        <w:ind w:firstLine="420" w:firstLineChars="200"/>
        <w:jc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2490470" cy="2613025"/>
            <wp:effectExtent l="0" t="0" r="8890" b="8255"/>
            <wp:docPr id="2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
                    <pic:cNvPicPr>
                      <a:picLocks noChangeAspect="1"/>
                    </pic:cNvPicPr>
                  </pic:nvPicPr>
                  <pic:blipFill>
                    <a:blip r:embed="rId46"/>
                    <a:stretch>
                      <a:fillRect/>
                    </a:stretch>
                  </pic:blipFill>
                  <pic:spPr>
                    <a:xfrm>
                      <a:off x="0" y="0"/>
                      <a:ext cx="2490470" cy="2613025"/>
                    </a:xfrm>
                    <a:prstGeom prst="rect">
                      <a:avLst/>
                    </a:prstGeom>
                    <a:noFill/>
                    <a:ln>
                      <a:noFill/>
                    </a:ln>
                  </pic:spPr>
                </pic:pic>
              </a:graphicData>
            </a:graphic>
          </wp:inline>
        </w:drawing>
      </w:r>
    </w:p>
    <w:p>
      <w:pPr>
        <w:numPr>
          <w:ilvl w:val="0"/>
          <w:numId w:val="59"/>
        </w:numPr>
        <w:spacing w:line="360" w:lineRule="auto"/>
        <w:rPr>
          <w:rFonts w:hint="default"/>
          <w:color w:val="auto"/>
          <w:highlight w:val="none"/>
        </w:rPr>
      </w:pPr>
      <w:r>
        <w:rPr>
          <w:rFonts w:hint="eastAsia"/>
          <w:color w:val="auto"/>
          <w:highlight w:val="none"/>
        </w:rPr>
        <w:t>通气管管口和空调室外机、新风口的水平距离不宜小于6m，垂直距离不宜小于3m。</w:t>
      </w:r>
    </w:p>
    <w:p>
      <w:pPr>
        <w:numPr>
          <w:ilvl w:val="0"/>
          <w:numId w:val="59"/>
        </w:numPr>
        <w:spacing w:line="360" w:lineRule="auto"/>
        <w:rPr>
          <w:rFonts w:hint="default"/>
          <w:color w:val="auto"/>
          <w:highlight w:val="none"/>
        </w:rPr>
      </w:pPr>
      <w:r>
        <w:rPr>
          <w:color w:val="auto"/>
          <w:highlight w:val="none"/>
        </w:rPr>
        <w:t>公共卫生间排水横管连接蹲便器数量大于</w:t>
      </w:r>
      <w:r>
        <w:rPr>
          <w:rFonts w:hint="eastAsia"/>
          <w:color w:val="auto"/>
          <w:highlight w:val="none"/>
          <w:lang w:val="en-US" w:eastAsia="zh-CN"/>
        </w:rPr>
        <w:t>5</w:t>
      </w:r>
      <w:r>
        <w:rPr>
          <w:color w:val="auto"/>
          <w:highlight w:val="none"/>
        </w:rPr>
        <w:t>个宜设置环形通气管。</w:t>
      </w:r>
    </w:p>
    <w:p>
      <w:pPr>
        <w:pStyle w:val="6"/>
        <w:numPr>
          <w:ilvl w:val="2"/>
          <w:numId w:val="0"/>
        </w:numP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4.8.2通风</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numPr>
          <w:ilvl w:val="0"/>
          <w:numId w:val="60"/>
        </w:numPr>
        <w:spacing w:line="30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检查卫生间通风竖井出屋面有无未设置无动力风帽（自然通风器）或风机。</w:t>
      </w:r>
    </w:p>
    <w:p>
      <w:pPr>
        <w:jc w:val="center"/>
        <w:rPr>
          <w:rFonts w:ascii="宋体" w:hAnsi="宋体" w:eastAsia="宋体" w:cs="宋体"/>
          <w:color w:val="auto"/>
          <w:szCs w:val="21"/>
          <w:highlight w:val="none"/>
        </w:rPr>
      </w:pPr>
      <w:bookmarkStart w:id="90" w:name="_Toc113138547"/>
      <w:bookmarkStart w:id="91" w:name="_Toc113137551"/>
      <w:bookmarkStart w:id="92" w:name="_Toc113138191"/>
      <w:r>
        <w:rPr>
          <w:rFonts w:hint="eastAsia" w:ascii="宋体" w:hAnsi="宋体" w:eastAsia="宋体" w:cs="宋体"/>
          <w:color w:val="auto"/>
          <w:szCs w:val="21"/>
          <w:highlight w:val="none"/>
        </w:rPr>
        <w:drawing>
          <wp:inline distT="0" distB="0" distL="114300" distR="114300">
            <wp:extent cx="2134235" cy="1767205"/>
            <wp:effectExtent l="0" t="0" r="18415" b="444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5"/>
                    <a:stretch>
                      <a:fillRect/>
                    </a:stretch>
                  </pic:blipFill>
                  <pic:spPr>
                    <a:xfrm>
                      <a:off x="0" y="0"/>
                      <a:ext cx="2134235" cy="1767205"/>
                    </a:xfrm>
                    <a:prstGeom prst="rect">
                      <a:avLst/>
                    </a:prstGeom>
                    <a:noFill/>
                    <a:ln w="9525">
                      <a:noFill/>
                    </a:ln>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114300" distR="114300">
            <wp:extent cx="2212340" cy="1746250"/>
            <wp:effectExtent l="0" t="0" r="16510" b="6350"/>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pic:cNvPicPr>
                      <a:picLocks noChangeAspect="1"/>
                    </pic:cNvPicPr>
                  </pic:nvPicPr>
                  <pic:blipFill>
                    <a:blip r:embed="rId26"/>
                    <a:stretch>
                      <a:fillRect/>
                    </a:stretch>
                  </pic:blipFill>
                  <pic:spPr>
                    <a:xfrm>
                      <a:off x="0" y="0"/>
                      <a:ext cx="2212340" cy="1746250"/>
                    </a:xfrm>
                    <a:prstGeom prst="rect">
                      <a:avLst/>
                    </a:prstGeom>
                    <a:noFill/>
                    <a:ln w="9525">
                      <a:noFill/>
                    </a:ln>
                  </pic:spPr>
                </pic:pic>
              </a:graphicData>
            </a:graphic>
          </wp:inline>
        </w:drawing>
      </w:r>
      <w:bookmarkEnd w:id="90"/>
      <w:bookmarkEnd w:id="91"/>
      <w:bookmarkEnd w:id="92"/>
    </w:p>
    <w:p>
      <w:pPr>
        <w:jc w:val="center"/>
        <w:rPr>
          <w:rFonts w:ascii="宋体" w:hAnsi="宋体" w:eastAsia="宋体" w:cs="宋体"/>
          <w:color w:val="auto"/>
          <w:szCs w:val="21"/>
          <w:highlight w:val="none"/>
        </w:rPr>
      </w:pPr>
      <w:bookmarkStart w:id="93" w:name="_Toc113138548"/>
      <w:bookmarkStart w:id="94" w:name="_Toc113138192"/>
      <w:bookmarkStart w:id="95" w:name="_Toc113137552"/>
      <w:r>
        <w:rPr>
          <w:rFonts w:hint="eastAsia" w:ascii="宋体" w:hAnsi="宋体" w:eastAsia="宋体" w:cs="宋体"/>
          <w:color w:val="auto"/>
          <w:szCs w:val="21"/>
          <w:highlight w:val="none"/>
        </w:rPr>
        <w:t>风机                               风帽</w:t>
      </w:r>
      <w:bookmarkEnd w:id="93"/>
      <w:bookmarkEnd w:id="94"/>
      <w:bookmarkEnd w:id="95"/>
    </w:p>
    <w:p>
      <w:pPr>
        <w:pStyle w:val="35"/>
        <w:numPr>
          <w:ilvl w:val="0"/>
          <w:numId w:val="60"/>
        </w:numPr>
        <w:spacing w:line="30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检查厨房排油烟竖井出屋面有无设置风机和油烟处理设备。</w:t>
      </w:r>
    </w:p>
    <w:p>
      <w:pPr>
        <w:pStyle w:val="35"/>
        <w:numPr>
          <w:ilvl w:val="0"/>
          <w:numId w:val="60"/>
        </w:numPr>
        <w:spacing w:line="30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检查屋顶集中排风风机的运行情况，当各层排风机/排气扇运行时，屋顶风机应同时开机运行。</w:t>
      </w:r>
    </w:p>
    <w:p>
      <w:pPr>
        <w:pStyle w:val="35"/>
        <w:numPr>
          <w:ilvl w:val="0"/>
          <w:numId w:val="60"/>
        </w:numPr>
        <w:spacing w:line="30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检查屋顶的排风设备的排风口与邻近的进风口距离有无小于6m的</w:t>
      </w:r>
      <w:r>
        <w:rPr>
          <w:rFonts w:hint="eastAsia" w:ascii="宋体" w:hAnsi="宋体" w:eastAsia="宋体" w:cs="宋体"/>
          <w:color w:val="auto"/>
          <w:szCs w:val="21"/>
          <w:highlight w:val="none"/>
          <w:lang w:val="en-US" w:eastAsia="zh-CN"/>
        </w:rPr>
        <w:t>情况</w:t>
      </w:r>
      <w:r>
        <w:rPr>
          <w:rFonts w:hint="eastAsia" w:ascii="宋体" w:hAnsi="宋体" w:eastAsia="宋体" w:cs="宋体"/>
          <w:color w:val="auto"/>
          <w:szCs w:val="21"/>
          <w:highlight w:val="none"/>
        </w:rPr>
        <w:t>（油烟处理达标后的排风口与进风口净距离不小于10m</w:t>
      </w:r>
      <w:r>
        <w:rPr>
          <w:rFonts w:hint="eastAsia" w:ascii="宋体" w:hAnsi="宋体" w:eastAsia="宋体" w:cs="宋体"/>
          <w:color w:val="auto"/>
          <w:szCs w:val="21"/>
          <w:highlight w:val="none"/>
          <w:lang w:val="en-US" w:eastAsia="zh-CN"/>
        </w:rPr>
        <w:t>情况</w:t>
      </w:r>
      <w:r>
        <w:rPr>
          <w:rFonts w:hint="eastAsia" w:ascii="宋体" w:hAnsi="宋体" w:eastAsia="宋体" w:cs="宋体"/>
          <w:color w:val="auto"/>
          <w:szCs w:val="21"/>
          <w:highlight w:val="none"/>
        </w:rPr>
        <w:t>）。</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61"/>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卫生间通风竖井出屋面未设置无动力风帽（自然通风器）或风机的，宜增设无动力风帽（自然通风器）或风机，风机应与卫生间排风设施联锁，风机性能参数应满足使用要求，排风口与周围邻近建筑自然进风口（窗）的距离不应小于6m，有条件时不宜小于10m。</w:t>
      </w:r>
    </w:p>
    <w:p>
      <w:pPr>
        <w:pStyle w:val="35"/>
        <w:numPr>
          <w:ilvl w:val="0"/>
          <w:numId w:val="61"/>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厨房排油烟竖井出屋面未设置风机和油烟处理设备的，应增设风机和油烟处理设备，设备参数应满足使用要求。</w:t>
      </w:r>
    </w:p>
    <w:p>
      <w:pPr>
        <w:pStyle w:val="35"/>
        <w:numPr>
          <w:ilvl w:val="0"/>
          <w:numId w:val="61"/>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屋顶排风风机不能正常联锁启停的，应对通风设备进行正确接线，确保设备正常运转。</w:t>
      </w:r>
    </w:p>
    <w:p>
      <w:pPr>
        <w:pStyle w:val="35"/>
        <w:numPr>
          <w:ilvl w:val="0"/>
          <w:numId w:val="61"/>
        </w:numPr>
        <w:spacing w:line="360" w:lineRule="auto"/>
        <w:ind w:left="420" w:hanging="420" w:firstLineChars="0"/>
        <w:rPr>
          <w:rFonts w:ascii="宋体" w:hAnsi="宋体" w:eastAsia="宋体" w:cs="宋体"/>
          <w:color w:val="auto"/>
          <w:highlight w:val="none"/>
        </w:rPr>
      </w:pPr>
      <w:r>
        <w:rPr>
          <w:rFonts w:hint="eastAsia" w:ascii="宋体" w:hAnsi="宋体" w:eastAsia="宋体" w:cs="宋体"/>
          <w:color w:val="auto"/>
          <w:szCs w:val="21"/>
          <w:highlight w:val="none"/>
        </w:rPr>
        <w:t>屋顶的排风设备的排风口与邻近的进风口距离有小于6m的</w:t>
      </w:r>
      <w:r>
        <w:rPr>
          <w:rFonts w:hint="eastAsia" w:ascii="宋体" w:hAnsi="宋体" w:eastAsia="宋体" w:cs="宋体"/>
          <w:color w:val="auto"/>
          <w:szCs w:val="21"/>
          <w:highlight w:val="none"/>
          <w:lang w:val="en-US" w:eastAsia="zh-CN"/>
        </w:rPr>
        <w:t>情况</w:t>
      </w:r>
      <w:r>
        <w:rPr>
          <w:rFonts w:hint="eastAsia" w:ascii="宋体" w:hAnsi="宋体" w:eastAsia="宋体" w:cs="宋体"/>
          <w:color w:val="auto"/>
          <w:szCs w:val="21"/>
          <w:highlight w:val="none"/>
        </w:rPr>
        <w:t>（油烟处理达标后的排风口与进风口净距离小于10m的</w:t>
      </w:r>
      <w:r>
        <w:rPr>
          <w:rFonts w:hint="eastAsia" w:ascii="宋体" w:hAnsi="宋体" w:eastAsia="宋体" w:cs="宋体"/>
          <w:color w:val="auto"/>
          <w:szCs w:val="21"/>
          <w:highlight w:val="none"/>
          <w:lang w:val="en-US" w:eastAsia="zh-CN"/>
        </w:rPr>
        <w:t>情况</w:t>
      </w:r>
      <w:r>
        <w:rPr>
          <w:rFonts w:hint="eastAsia" w:ascii="宋体" w:hAnsi="宋体" w:eastAsia="宋体" w:cs="宋体"/>
          <w:color w:val="auto"/>
          <w:szCs w:val="21"/>
          <w:highlight w:val="none"/>
        </w:rPr>
        <w:t>）。有条件时，宜进行整改，没有条件时，在疫情期间建议临时关闭进风口，如关闭不严密存在漏风现象的，应进行封堵。</w:t>
      </w:r>
    </w:p>
    <w:p>
      <w:pPr>
        <w:pStyle w:val="5"/>
        <w:numPr>
          <w:ilvl w:val="1"/>
          <w:numId w:val="0"/>
        </w:numPr>
        <w:jc w:val="center"/>
        <w:rPr>
          <w:rFonts w:ascii="宋体" w:hAnsi="宋体" w:eastAsia="宋体" w:cs="宋体"/>
          <w:color w:val="auto"/>
          <w:sz w:val="21"/>
          <w:highlight w:val="none"/>
        </w:rPr>
      </w:pPr>
      <w:bookmarkStart w:id="96" w:name="_Toc1220813703"/>
      <w:bookmarkStart w:id="97" w:name="_Toc1907293256"/>
      <w:r>
        <w:rPr>
          <w:rFonts w:hint="eastAsia" w:ascii="Times New Roman" w:hAnsi="Times New Roman" w:eastAsia="宋体" w:cs="Times New Roman"/>
          <w:color w:val="auto"/>
          <w:sz w:val="21"/>
          <w:highlight w:val="none"/>
        </w:rPr>
        <w:t>4.9</w:t>
      </w:r>
      <w:r>
        <w:rPr>
          <w:rFonts w:hint="eastAsia" w:ascii="宋体" w:hAnsi="宋体" w:eastAsia="宋体" w:cs="宋体"/>
          <w:color w:val="auto"/>
          <w:sz w:val="21"/>
          <w:highlight w:val="none"/>
        </w:rPr>
        <w:t>其它排水立管</w:t>
      </w:r>
      <w:bookmarkEnd w:id="96"/>
      <w:bookmarkEnd w:id="97"/>
    </w:p>
    <w:p>
      <w:pPr>
        <w:numPr>
          <w:ilvl w:val="0"/>
          <w:numId w:val="62"/>
        </w:num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排查内容：</w:t>
      </w:r>
    </w:p>
    <w:p>
      <w:pPr>
        <w:pStyle w:val="2"/>
        <w:rPr>
          <w:rFonts w:hint="default"/>
          <w:color w:val="auto"/>
          <w:highlight w:val="none"/>
          <w:lang w:val="en"/>
        </w:rPr>
      </w:pPr>
      <w:r>
        <w:rPr>
          <w:color w:val="auto"/>
          <w:highlight w:val="none"/>
          <w:lang w:val="en"/>
        </w:rPr>
        <w:t>检查空调冷凝水排水立管、喷淋末端试水排水立管是否采用间接排水。</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rPr>
          <w:color w:val="auto"/>
          <w:highlight w:val="none"/>
        </w:rPr>
      </w:pPr>
      <w:r>
        <w:rPr>
          <w:rFonts w:hint="eastAsia"/>
          <w:color w:val="auto"/>
          <w:highlight w:val="none"/>
        </w:rPr>
        <w:t>空调冷凝水排水立管、喷淋末端试水排水立管应采用间接排水。</w:t>
      </w:r>
    </w:p>
    <w:p>
      <w:pPr>
        <w:pStyle w:val="4"/>
        <w:widowControl/>
        <w:numPr>
          <w:ilvl w:val="0"/>
          <w:numId w:val="0"/>
        </w:numPr>
        <w:adjustRightInd w:val="0"/>
        <w:snapToGrid w:val="0"/>
        <w:jc w:val="center"/>
        <w:rPr>
          <w:rFonts w:hint="eastAsia" w:ascii="CESI黑体-GB13000" w:hAnsi="CESI黑体-GB13000" w:eastAsia="CESI黑体-GB13000"/>
          <w:bCs w:val="0"/>
          <w:color w:val="auto"/>
          <w:kern w:val="2"/>
          <w:sz w:val="28"/>
          <w:highlight w:val="none"/>
        </w:rPr>
        <w:sectPr>
          <w:pgSz w:w="11906" w:h="16838"/>
          <w:pgMar w:top="1440" w:right="1803" w:bottom="1440" w:left="1803" w:header="851" w:footer="992" w:gutter="0"/>
          <w:cols w:space="0" w:num="1"/>
          <w:rtlGutter w:val="0"/>
          <w:docGrid w:type="lines" w:linePitch="319" w:charSpace="0"/>
        </w:sectPr>
      </w:pPr>
      <w:bookmarkStart w:id="98" w:name="_Toc1860289876"/>
      <w:bookmarkStart w:id="99" w:name="_Toc2136960267"/>
    </w:p>
    <w:p>
      <w:pPr>
        <w:pStyle w:val="4"/>
        <w:widowControl/>
        <w:numPr>
          <w:ilvl w:val="0"/>
          <w:numId w:val="0"/>
        </w:numPr>
        <w:adjustRightInd w:val="0"/>
        <w:snapToGrid w:val="0"/>
        <w:jc w:val="center"/>
        <w:rPr>
          <w:rFonts w:ascii="CESI黑体-GB13000" w:hAnsi="CESI黑体-GB13000" w:eastAsia="CESI黑体-GB13000"/>
          <w:bCs w:val="0"/>
          <w:color w:val="auto"/>
          <w:kern w:val="2"/>
          <w:sz w:val="28"/>
          <w:highlight w:val="none"/>
        </w:rPr>
      </w:pPr>
      <w:r>
        <w:rPr>
          <w:rFonts w:hint="eastAsia" w:ascii="CESI黑体-GB13000" w:hAnsi="CESI黑体-GB13000" w:eastAsia="CESI黑体-GB13000"/>
          <w:bCs w:val="0"/>
          <w:color w:val="auto"/>
          <w:kern w:val="2"/>
          <w:sz w:val="28"/>
          <w:highlight w:val="none"/>
        </w:rPr>
        <w:t>5室外排查内容与改造措施</w:t>
      </w:r>
      <w:bookmarkEnd w:id="98"/>
      <w:bookmarkEnd w:id="99"/>
    </w:p>
    <w:p>
      <w:pPr>
        <w:pStyle w:val="5"/>
        <w:numPr>
          <w:ilvl w:val="1"/>
          <w:numId w:val="0"/>
        </w:numPr>
        <w:jc w:val="center"/>
        <w:rPr>
          <w:color w:val="auto"/>
          <w:sz w:val="24"/>
          <w:highlight w:val="none"/>
        </w:rPr>
      </w:pPr>
      <w:bookmarkStart w:id="100" w:name="_Toc552676660"/>
      <w:bookmarkStart w:id="101" w:name="_Toc331077018"/>
      <w:r>
        <w:rPr>
          <w:rFonts w:hint="eastAsia" w:ascii="Times New Roman" w:hAnsi="Times New Roman" w:eastAsia="宋体" w:cs="Times New Roman"/>
          <w:color w:val="auto"/>
          <w:sz w:val="21"/>
          <w:highlight w:val="none"/>
        </w:rPr>
        <w:t>5.1</w:t>
      </w:r>
      <w:r>
        <w:rPr>
          <w:rFonts w:hint="eastAsia"/>
          <w:color w:val="auto"/>
          <w:sz w:val="24"/>
          <w:highlight w:val="none"/>
        </w:rPr>
        <w:t>地面</w:t>
      </w:r>
      <w:bookmarkEnd w:id="100"/>
      <w:bookmarkEnd w:id="101"/>
    </w:p>
    <w:p>
      <w:pPr>
        <w:pStyle w:val="6"/>
        <w:numPr>
          <w:ilvl w:val="2"/>
          <w:numId w:val="0"/>
        </w:numPr>
        <w:rPr>
          <w:rFonts w:eastAsia="宋体"/>
          <w:color w:val="auto"/>
          <w:sz w:val="21"/>
          <w:highlight w:val="none"/>
        </w:rPr>
      </w:pPr>
      <w:bookmarkStart w:id="102" w:name="_Toc100860825"/>
      <w:bookmarkStart w:id="103" w:name="_Toc100928325"/>
      <w:r>
        <w:rPr>
          <w:rFonts w:hint="eastAsia" w:ascii="Times New Roman" w:hAnsi="Times New Roman" w:eastAsia="宋体" w:cs="Times New Roman"/>
          <w:color w:val="auto"/>
          <w:sz w:val="21"/>
          <w:highlight w:val="none"/>
        </w:rPr>
        <w:t>5.1.1</w:t>
      </w:r>
      <w:r>
        <w:rPr>
          <w:rFonts w:hint="eastAsia" w:eastAsia="宋体"/>
          <w:color w:val="auto"/>
          <w:sz w:val="21"/>
          <w:highlight w:val="none"/>
        </w:rPr>
        <w:t>化粪池</w:t>
      </w:r>
      <w:bookmarkEnd w:id="102"/>
      <w:r>
        <w:rPr>
          <w:rFonts w:hint="eastAsia" w:eastAsia="宋体"/>
          <w:color w:val="auto"/>
          <w:sz w:val="21"/>
          <w:highlight w:val="none"/>
        </w:rPr>
        <w:t>、隔油池</w:t>
      </w:r>
      <w:bookmarkEnd w:id="103"/>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numPr>
          <w:ilvl w:val="0"/>
          <w:numId w:val="63"/>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检查是否设有通气管，通气管设置位置是否远离经常有人活动的区域，通气管是否为高空排放。</w:t>
      </w:r>
    </w:p>
    <w:p>
      <w:pPr>
        <w:numPr>
          <w:ilvl w:val="0"/>
          <w:numId w:val="63"/>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检查检修孔盖板是否完好并密闭。</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64"/>
        </w:numPr>
        <w:spacing w:line="360" w:lineRule="auto"/>
        <w:rPr>
          <w:rFonts w:ascii="宋体" w:hAnsi="宋体" w:eastAsia="宋体" w:cs="宋体"/>
          <w:color w:val="auto"/>
          <w:highlight w:val="none"/>
        </w:rPr>
      </w:pPr>
      <w:r>
        <w:rPr>
          <w:rFonts w:hint="eastAsia" w:ascii="宋体" w:hAnsi="宋体" w:eastAsia="宋体" w:cs="宋体"/>
          <w:color w:val="auto"/>
          <w:highlight w:val="none"/>
        </w:rPr>
        <w:t>化粪池、隔油池应设置通气管，宜单独伸至屋顶，应高于上人屋面建筑完成面≥2m，高于非上人屋面建筑完成面≥0.5m。当伸顶有困难时，应设置于绿化带等远离经常有人活动区域，通气管高出地面≥2.5m。</w:t>
      </w:r>
    </w:p>
    <w:p>
      <w:pPr>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3707130" cy="2078355"/>
            <wp:effectExtent l="0" t="0" r="7620" b="1714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72"/>
                    <a:stretch>
                      <a:fillRect/>
                    </a:stretch>
                  </pic:blipFill>
                  <pic:spPr>
                    <a:xfrm>
                      <a:off x="0" y="0"/>
                      <a:ext cx="3707130" cy="2078355"/>
                    </a:xfrm>
                    <a:prstGeom prst="rect">
                      <a:avLst/>
                    </a:prstGeom>
                    <a:noFill/>
                    <a:ln>
                      <a:noFill/>
                    </a:ln>
                  </pic:spPr>
                </pic:pic>
              </a:graphicData>
            </a:graphic>
          </wp:inline>
        </w:drawing>
      </w:r>
    </w:p>
    <w:p>
      <w:pPr>
        <w:numPr>
          <w:ilvl w:val="0"/>
          <w:numId w:val="64"/>
        </w:numPr>
        <w:spacing w:line="360" w:lineRule="auto"/>
        <w:rPr>
          <w:rFonts w:ascii="宋体" w:hAnsi="宋体" w:eastAsia="宋体" w:cs="宋体"/>
          <w:color w:val="auto"/>
          <w:highlight w:val="none"/>
        </w:rPr>
      </w:pPr>
      <w:r>
        <w:rPr>
          <w:rFonts w:hint="eastAsia" w:ascii="宋体" w:hAnsi="宋体" w:eastAsia="宋体" w:cs="宋体"/>
          <w:color w:val="auto"/>
          <w:highlight w:val="none"/>
        </w:rPr>
        <w:t>化粪池、隔油池检修孔盖板应完好并密闭。</w:t>
      </w:r>
    </w:p>
    <w:p>
      <w:pPr>
        <w:pStyle w:val="6"/>
        <w:numPr>
          <w:ilvl w:val="2"/>
          <w:numId w:val="0"/>
        </w:numPr>
        <w:rPr>
          <w:rFonts w:eastAsia="宋体"/>
          <w:color w:val="auto"/>
          <w:sz w:val="21"/>
          <w:highlight w:val="none"/>
        </w:rPr>
      </w:pPr>
      <w:bookmarkStart w:id="104" w:name="_Toc100928326"/>
      <w:bookmarkStart w:id="105" w:name="_Toc100860827"/>
      <w:r>
        <w:rPr>
          <w:rFonts w:hint="eastAsia" w:ascii="Times New Roman" w:hAnsi="Times New Roman" w:eastAsia="宋体" w:cs="Times New Roman"/>
          <w:color w:val="auto"/>
          <w:sz w:val="21"/>
          <w:highlight w:val="none"/>
        </w:rPr>
        <w:t>5.1.2</w:t>
      </w:r>
      <w:r>
        <w:rPr>
          <w:rFonts w:hint="eastAsia" w:eastAsia="宋体"/>
          <w:color w:val="auto"/>
          <w:sz w:val="21"/>
          <w:highlight w:val="none"/>
        </w:rPr>
        <w:t>排水检查井</w:t>
      </w:r>
      <w:bookmarkEnd w:id="104"/>
      <w:bookmarkEnd w:id="105"/>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numPr>
          <w:ilvl w:val="0"/>
          <w:numId w:val="65"/>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检查雨、污水是否混接。</w:t>
      </w:r>
    </w:p>
    <w:p>
      <w:pPr>
        <w:numPr>
          <w:ilvl w:val="0"/>
          <w:numId w:val="65"/>
        </w:num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检查排水检查井盖是否符合《排水检查井及雨水口技术规范》(SZDBZ327-2018)中检查井盖相关标准。</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66"/>
        </w:numPr>
        <w:spacing w:line="360" w:lineRule="auto"/>
        <w:rPr>
          <w:rFonts w:ascii="宋体" w:hAnsi="宋体" w:eastAsia="宋体" w:cs="宋体"/>
          <w:color w:val="auto"/>
          <w:highlight w:val="none"/>
        </w:rPr>
      </w:pPr>
      <w:r>
        <w:rPr>
          <w:rFonts w:hint="eastAsia" w:ascii="宋体" w:hAnsi="宋体" w:eastAsia="宋体" w:cs="宋体"/>
          <w:color w:val="auto"/>
          <w:highlight w:val="none"/>
        </w:rPr>
        <w:t>检查井逐一排查，如发现错接，应按雨、污分流进行整改。</w:t>
      </w:r>
    </w:p>
    <w:p>
      <w:pPr>
        <w:numPr>
          <w:ilvl w:val="0"/>
          <w:numId w:val="0"/>
        </w:numPr>
        <w:spacing w:line="360" w:lineRule="auto"/>
        <w:ind w:leftChars="0"/>
        <w:rPr>
          <w:rFonts w:hint="eastAsia" w:ascii="宋体" w:hAnsi="宋体" w:eastAsia="宋体" w:cs="宋体"/>
          <w:color w:val="auto"/>
          <w:highlight w:val="none"/>
        </w:rPr>
      </w:pPr>
      <w:r>
        <w:rPr>
          <w:rFonts w:hint="eastAsia" w:ascii="宋体" w:hAnsi="宋体" w:eastAsia="宋体" w:cs="宋体"/>
          <w:color w:val="auto"/>
          <w:highlight w:val="none"/>
        </w:rPr>
        <w:t>2）排水检查井盖应符合《排水检查井及雨水口技术规范》(SZDBZ 327-2018)标准,对检查井盖材质、型号、功能等不符合标准的，要予以整改。</w:t>
      </w:r>
    </w:p>
    <w:p>
      <w:pPr>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1464310" cy="2140585"/>
            <wp:effectExtent l="0" t="0" r="2540" b="1206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73"/>
                    <a:stretch>
                      <a:fillRect/>
                    </a:stretch>
                  </pic:blipFill>
                  <pic:spPr>
                    <a:xfrm>
                      <a:off x="0" y="0"/>
                      <a:ext cx="1464310" cy="2140585"/>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2623185" cy="2166620"/>
            <wp:effectExtent l="0" t="0" r="5715" b="508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74"/>
                    <a:stretch>
                      <a:fillRect/>
                    </a:stretch>
                  </pic:blipFill>
                  <pic:spPr>
                    <a:xfrm>
                      <a:off x="0" y="0"/>
                      <a:ext cx="2623185" cy="2166620"/>
                    </a:xfrm>
                    <a:prstGeom prst="rect">
                      <a:avLst/>
                    </a:prstGeom>
                    <a:noFill/>
                    <a:ln>
                      <a:noFill/>
                    </a:ln>
                  </pic:spPr>
                </pic:pic>
              </a:graphicData>
            </a:graphic>
          </wp:inline>
        </w:drawing>
      </w:r>
    </w:p>
    <w:p>
      <w:pPr>
        <w:spacing w:line="360" w:lineRule="auto"/>
        <w:ind w:firstLine="1470" w:firstLineChars="700"/>
        <w:jc w:val="both"/>
        <w:rPr>
          <w:rFonts w:ascii="宋体" w:hAnsi="宋体" w:eastAsia="宋体" w:cs="宋体"/>
          <w:color w:val="auto"/>
          <w:highlight w:val="none"/>
        </w:rPr>
      </w:pPr>
      <w:r>
        <w:rPr>
          <w:rFonts w:hint="eastAsia" w:ascii="宋体" w:hAnsi="宋体" w:eastAsia="宋体" w:cs="宋体"/>
          <w:color w:val="auto"/>
          <w:highlight w:val="none"/>
        </w:rPr>
        <w:t xml:space="preserve">防盗检查井盖                    </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防坠网</w:t>
      </w:r>
    </w:p>
    <w:p>
      <w:pPr>
        <w:numPr>
          <w:ilvl w:val="255"/>
          <w:numId w:val="0"/>
        </w:numPr>
        <w:spacing w:line="360" w:lineRule="auto"/>
        <w:rPr>
          <w:rFonts w:ascii="宋体" w:hAnsi="宋体" w:eastAsia="宋体" w:cs="宋体"/>
          <w:color w:val="auto"/>
          <w:highlight w:val="none"/>
        </w:rPr>
      </w:pPr>
      <w:r>
        <w:rPr>
          <w:rFonts w:hint="eastAsia" w:ascii="宋体" w:hAnsi="宋体" w:eastAsia="宋体" w:cs="宋体"/>
          <w:color w:val="auto"/>
          <w:highlight w:val="none"/>
        </w:rPr>
        <w:t>3）接排水出户管的污水检查井井盖应密闭处理。</w:t>
      </w:r>
    </w:p>
    <w:p>
      <w:pPr>
        <w:rPr>
          <w:rFonts w:ascii="宋体" w:hAnsi="宋体" w:eastAsia="宋体" w:cs="宋体"/>
          <w:b/>
          <w:bCs/>
          <w:color w:val="auto"/>
          <w:szCs w:val="21"/>
          <w:highlight w:val="none"/>
        </w:rPr>
      </w:pPr>
    </w:p>
    <w:p>
      <w:pPr>
        <w:rPr>
          <w:rFonts w:ascii="宋体" w:hAnsi="宋体" w:eastAsia="宋体" w:cs="宋体"/>
          <w:b/>
          <w:bCs/>
          <w:color w:val="auto"/>
          <w:szCs w:val="21"/>
          <w:highlight w:val="none"/>
        </w:rPr>
      </w:pPr>
      <w:r>
        <w:rPr>
          <w:rFonts w:hint="eastAsia" w:ascii="Times New Roman" w:hAnsi="Times New Roman" w:eastAsia="宋体" w:cs="Times New Roman"/>
          <w:b/>
          <w:color w:val="auto"/>
          <w:highlight w:val="none"/>
        </w:rPr>
        <w:t>5.1.3</w:t>
      </w:r>
      <w:r>
        <w:rPr>
          <w:rFonts w:hint="eastAsia" w:ascii="宋体" w:hAnsi="宋体" w:eastAsia="宋体" w:cs="宋体"/>
          <w:b/>
          <w:bCs/>
          <w:color w:val="auto"/>
          <w:szCs w:val="21"/>
          <w:highlight w:val="none"/>
        </w:rPr>
        <w:t>通风</w:t>
      </w:r>
    </w:p>
    <w:p>
      <w:pPr>
        <w:pStyle w:val="2"/>
        <w:rPr>
          <w:rFonts w:hint="default"/>
          <w:color w:val="auto"/>
          <w:highlight w:val="none"/>
        </w:rPr>
      </w:pP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pStyle w:val="35"/>
        <w:numPr>
          <w:ilvl w:val="0"/>
          <w:numId w:val="67"/>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检查设置在地面上的进排风口有无短路的情况。</w:t>
      </w:r>
    </w:p>
    <w:p>
      <w:pPr>
        <w:pStyle w:val="35"/>
        <w:numPr>
          <w:ilvl w:val="0"/>
          <w:numId w:val="67"/>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检查进风口的下缘距地面是否小于2m，设在绿化带时，是否小于1m。处于人员活动区的排风口下缘距地面是否小于2.5m.</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68"/>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地面上设置的进排风口存在短路的，应调整百叶的开口方向或百叶开启高度，当进排风口设置同侧时，普通排风口与进风口的水平距离不应小于10m，或垂直距离不小于3m，防排烟及事故通风的进排风口水平不应小于20m，或垂直距离不小于6m。</w:t>
      </w:r>
    </w:p>
    <w:p>
      <w:pPr>
        <w:pStyle w:val="35"/>
        <w:numPr>
          <w:ilvl w:val="0"/>
          <w:numId w:val="68"/>
        </w:numPr>
        <w:spacing w:line="360" w:lineRule="auto"/>
        <w:ind w:left="420" w:hanging="42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进风口的下缘距地面小于2m的，或设在绿化带时小于1m的，处于人员活动区的排风口下缘距地面小于2.5m的，应增加风井高度，提高风口安装高度。</w:t>
      </w:r>
    </w:p>
    <w:p>
      <w:pPr>
        <w:spacing w:line="360" w:lineRule="auto"/>
        <w:rPr>
          <w:rFonts w:ascii="宋体" w:hAnsi="宋体" w:eastAsia="宋体" w:cs="宋体"/>
          <w:color w:val="auto"/>
          <w:highlight w:val="none"/>
        </w:rPr>
      </w:pPr>
    </w:p>
    <w:p>
      <w:pPr>
        <w:pStyle w:val="5"/>
        <w:numPr>
          <w:ilvl w:val="1"/>
          <w:numId w:val="0"/>
        </w:numPr>
        <w:jc w:val="center"/>
        <w:rPr>
          <w:color w:val="auto"/>
          <w:sz w:val="24"/>
          <w:highlight w:val="none"/>
        </w:rPr>
      </w:pPr>
      <w:bookmarkStart w:id="106" w:name="_Toc81542024"/>
      <w:bookmarkStart w:id="107" w:name="_Toc791675638"/>
      <w:r>
        <w:rPr>
          <w:rFonts w:hint="eastAsia" w:ascii="Times New Roman" w:hAnsi="Times New Roman" w:eastAsia="宋体" w:cs="Times New Roman"/>
          <w:color w:val="auto"/>
          <w:sz w:val="21"/>
          <w:highlight w:val="none"/>
        </w:rPr>
        <w:t>5.2</w:t>
      </w:r>
      <w:r>
        <w:rPr>
          <w:rFonts w:hint="eastAsia"/>
          <w:color w:val="auto"/>
          <w:sz w:val="24"/>
          <w:highlight w:val="none"/>
        </w:rPr>
        <w:t>公共卫生间</w:t>
      </w:r>
      <w:bookmarkEnd w:id="106"/>
      <w:bookmarkEnd w:id="107"/>
    </w:p>
    <w:p>
      <w:pPr>
        <w:pStyle w:val="6"/>
        <w:numPr>
          <w:ilvl w:val="2"/>
          <w:numId w:val="0"/>
        </w:numPr>
        <w:rPr>
          <w:rFonts w:eastAsia="宋体"/>
          <w:color w:val="auto"/>
          <w:sz w:val="21"/>
          <w:highlight w:val="none"/>
        </w:rPr>
      </w:pPr>
      <w:r>
        <w:rPr>
          <w:rFonts w:hint="eastAsia" w:ascii="Times New Roman" w:hAnsi="Times New Roman" w:eastAsia="宋体" w:cs="Times New Roman"/>
          <w:color w:val="auto"/>
          <w:sz w:val="21"/>
          <w:highlight w:val="none"/>
        </w:rPr>
        <w:t>5.2.1</w:t>
      </w:r>
      <w:r>
        <w:rPr>
          <w:rFonts w:hint="eastAsia" w:eastAsia="宋体"/>
          <w:color w:val="auto"/>
          <w:sz w:val="21"/>
          <w:highlight w:val="none"/>
        </w:rPr>
        <w:t>地漏</w:t>
      </w:r>
    </w:p>
    <w:p>
      <w:pPr>
        <w:spacing w:line="360" w:lineRule="auto"/>
        <w:rPr>
          <w:rFonts w:ascii="宋体" w:hAnsi="宋体" w:eastAsia="宋体" w:cs="宋体"/>
          <w:color w:val="auto"/>
          <w:highlight w:val="none"/>
        </w:rPr>
      </w:pPr>
      <w:r>
        <w:rPr>
          <w:rFonts w:hint="eastAsia" w:ascii="宋体" w:hAnsi="宋体" w:eastAsia="宋体" w:cs="宋体"/>
          <w:b/>
          <w:color w:val="auto"/>
          <w:highlight w:val="none"/>
        </w:rPr>
        <w:t>1.排查内容：</w:t>
      </w:r>
      <w:r>
        <w:rPr>
          <w:rFonts w:hint="eastAsia" w:ascii="宋体" w:hAnsi="宋体" w:eastAsia="宋体" w:cs="宋体"/>
          <w:color w:val="auto"/>
          <w:highlight w:val="none"/>
        </w:rPr>
        <w:t>检查公共卫生间地面是否有水封深度≥50mm地漏。</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69"/>
        </w:numPr>
        <w:spacing w:line="360" w:lineRule="auto"/>
        <w:rPr>
          <w:rFonts w:ascii="宋体" w:hAnsi="宋体" w:eastAsia="宋体" w:cs="宋体"/>
          <w:color w:val="auto"/>
          <w:highlight w:val="none"/>
        </w:rPr>
      </w:pPr>
      <w:r>
        <w:rPr>
          <w:rFonts w:hint="eastAsia" w:ascii="宋体" w:hAnsi="宋体" w:eastAsia="宋体" w:cs="宋体"/>
          <w:color w:val="auto"/>
          <w:highlight w:val="none"/>
        </w:rPr>
        <w:t>地漏排水支管设有水封深度不小于50mm存水弯，地漏附近设有洗手盆或拖布池时，可改造为洗手盆或拖布池排水管给地漏存水弯补水实现自动补水措施，洗手盆、拖布池</w:t>
      </w:r>
      <w:r>
        <w:rPr>
          <w:rFonts w:hint="eastAsia" w:hAnsi="宋体" w:cs="宋体"/>
          <w:color w:val="auto"/>
          <w:highlight w:val="none"/>
        </w:rPr>
        <w:t>排水管不再重复设置存水弯</w:t>
      </w:r>
      <w:r>
        <w:rPr>
          <w:rFonts w:hint="eastAsia" w:ascii="宋体" w:hAnsi="宋体" w:eastAsia="宋体" w:cs="宋体"/>
          <w:color w:val="auto"/>
          <w:highlight w:val="none"/>
        </w:rPr>
        <w:t>。</w:t>
      </w:r>
    </w:p>
    <w:p>
      <w:pPr>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3180080" cy="2516505"/>
            <wp:effectExtent l="0" t="0" r="5080" b="13335"/>
            <wp:docPr id="2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3"/>
                    <pic:cNvPicPr>
                      <a:picLocks noChangeAspect="1"/>
                    </pic:cNvPicPr>
                  </pic:nvPicPr>
                  <pic:blipFill>
                    <a:blip r:embed="rId10"/>
                    <a:stretch>
                      <a:fillRect/>
                    </a:stretch>
                  </pic:blipFill>
                  <pic:spPr>
                    <a:xfrm>
                      <a:off x="0" y="0"/>
                      <a:ext cx="3180080" cy="2516505"/>
                    </a:xfrm>
                    <a:prstGeom prst="rect">
                      <a:avLst/>
                    </a:prstGeom>
                    <a:noFill/>
                    <a:ln>
                      <a:noFill/>
                    </a:ln>
                  </pic:spPr>
                </pic:pic>
              </a:graphicData>
            </a:graphic>
          </wp:inline>
        </w:drawing>
      </w:r>
    </w:p>
    <w:p>
      <w:pPr>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t>洗手盆给地漏存水弯补水示意图</w:t>
      </w:r>
    </w:p>
    <w:p>
      <w:pPr>
        <w:numPr>
          <w:ilvl w:val="0"/>
          <w:numId w:val="69"/>
        </w:numPr>
        <w:spacing w:line="360" w:lineRule="auto"/>
        <w:ind w:left="0" w:firstLine="0"/>
        <w:rPr>
          <w:rFonts w:ascii="宋体" w:hAnsi="宋体" w:eastAsia="宋体" w:cs="宋体"/>
          <w:color w:val="auto"/>
          <w:highlight w:val="none"/>
        </w:rPr>
      </w:pPr>
      <w:r>
        <w:rPr>
          <w:rFonts w:hint="eastAsia" w:ascii="宋体" w:hAnsi="宋体" w:eastAsia="宋体" w:cs="宋体"/>
          <w:color w:val="auto"/>
          <w:highlight w:val="none"/>
        </w:rPr>
        <w:t>当地漏不能自动补水时候，地漏应为不需要人工开启排水的密闭地漏，地漏下应设置水封深度≥50mm存水弯。应人工二至三天给地漏水封补水一次，每次补水量400-500mL。</w:t>
      </w:r>
    </w:p>
    <w:p>
      <w:pPr>
        <w:pStyle w:val="6"/>
        <w:numPr>
          <w:ilvl w:val="2"/>
          <w:numId w:val="0"/>
        </w:numPr>
        <w:rPr>
          <w:rFonts w:eastAsia="宋体"/>
          <w:color w:val="auto"/>
          <w:sz w:val="21"/>
          <w:highlight w:val="none"/>
        </w:rPr>
      </w:pPr>
      <w:r>
        <w:rPr>
          <w:rFonts w:hint="eastAsia" w:ascii="Times New Roman" w:hAnsi="Times New Roman" w:eastAsia="宋体" w:cs="Times New Roman"/>
          <w:color w:val="auto"/>
          <w:sz w:val="21"/>
          <w:highlight w:val="none"/>
        </w:rPr>
        <w:t xml:space="preserve">5.2.2 </w:t>
      </w:r>
      <w:r>
        <w:rPr>
          <w:rFonts w:hint="eastAsia" w:eastAsia="宋体"/>
          <w:color w:val="auto"/>
          <w:sz w:val="21"/>
          <w:highlight w:val="none"/>
        </w:rPr>
        <w:t>洗手盆</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检查洗脸盆下方排水管是否设置了水封深度≥50mm成品存水弯，排水管与排水横管连接处是否密封。</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排水管未设置水封或水封深度小于50mm，应更换水封深度≥50mm成品存水弯排水管，不应采用排水软管现场弯折成存水弯方式；连接洗脸盆排水横管垂直管段高出地面不宜小于300mm；排水管与排水横管连接处应采用防臭密封圈或防臭紧固塞等密封。</w:t>
      </w:r>
    </w:p>
    <w:p>
      <w:pPr>
        <w:spacing w:line="360" w:lineRule="auto"/>
        <w:jc w:val="left"/>
        <w:rPr>
          <w:rFonts w:ascii="宋体" w:hAnsi="宋体" w:eastAsia="宋体" w:cs="宋体"/>
          <w:color w:val="auto"/>
          <w:highlight w:val="none"/>
        </w:rPr>
      </w:pPr>
      <w:r>
        <w:rPr>
          <w:rFonts w:hint="eastAsia" w:ascii="宋体" w:hAnsi="宋体" w:eastAsia="宋体" w:cs="宋体"/>
          <w:color w:val="auto"/>
          <w:highlight w:val="none"/>
        </w:rPr>
        <w:t xml:space="preserve">下排式成品存水弯排水管示例： </w:t>
      </w:r>
    </w:p>
    <w:p>
      <w:pPr>
        <w:spacing w:line="360" w:lineRule="auto"/>
        <w:jc w:val="center"/>
        <w:rPr>
          <w:rFonts w:ascii="宋体" w:hAnsi="宋体" w:eastAsia="宋体" w:cs="宋体"/>
          <w:color w:val="auto"/>
          <w:highlight w:val="none"/>
        </w:rPr>
      </w:pPr>
    </w:p>
    <w:p>
      <w:pPr>
        <w:spacing w:line="360" w:lineRule="auto"/>
        <w:jc w:val="center"/>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720704" behindDoc="0" locked="0" layoutInCell="1" allowOverlap="1">
                <wp:simplePos x="0" y="0"/>
                <wp:positionH relativeFrom="column">
                  <wp:posOffset>3909060</wp:posOffset>
                </wp:positionH>
                <wp:positionV relativeFrom="paragraph">
                  <wp:posOffset>-191135</wp:posOffset>
                </wp:positionV>
                <wp:extent cx="789940" cy="29464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接洗手盆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7.8pt;margin-top:-15.05pt;height:23.2pt;width:62.2pt;z-index:251720704;mso-width-relative:page;mso-height-relative:page;" filled="f" stroked="f" coordsize="21600,21600" o:gfxdata="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oBcNXbAAAACgEAAA8AAAAAAAAAAQAgAAAAIgAAAGRy&#10;cy9kb3ducmV2LnhtbFBLAQIUABQAAAAIAIdO4kDVRkUCOwIAAGcEAAAOAAAAAAAAAAEAIAAAACoB&#10;AABkcnMvZTJvRG9jLnhtbFBLBQYAAAAABgAGAFkBAADXBQAAAAA=&#10;">
                <v:fill on="f" focussize="0,0"/>
                <v:stroke on="f" weight="0.5pt"/>
                <v:imagedata o:title=""/>
                <o:lock v:ext="edit" aspectratio="f"/>
                <v:textbox>
                  <w:txbxContent>
                    <w:p>
                      <w:pPr>
                        <w:rPr>
                          <w:color w:val="FF0000"/>
                        </w:rPr>
                      </w:pPr>
                      <w:r>
                        <w:rPr>
                          <w:rFonts w:hint="eastAsia"/>
                          <w:color w:val="FF0000"/>
                        </w:rPr>
                        <w:t>接洗手盆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22752" behindDoc="0" locked="0" layoutInCell="1" allowOverlap="1">
                <wp:simplePos x="0" y="0"/>
                <wp:positionH relativeFrom="column">
                  <wp:posOffset>4356735</wp:posOffset>
                </wp:positionH>
                <wp:positionV relativeFrom="paragraph">
                  <wp:posOffset>1942465</wp:posOffset>
                </wp:positionV>
                <wp:extent cx="789940" cy="29464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3.05pt;margin-top:152.95pt;height:23.2pt;width:62.2pt;z-index:251722752;mso-width-relative:page;mso-height-relative:page;" filled="f" stroked="f" coordsize="21600,21600" o:gfxdata="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4IAjo2wAAAAsBAAAPAAAAAAAAAAEAIAAAACIAAABk&#10;cnMvZG93bnJldi54bWxQSwECFAAUAAAACACHTuJAesFx4DwCAABnBAAADgAAAAAAAAABACAAAAAq&#10;AQAAZHJzL2Uyb0RvYy54bWxQSwUGAAAAAAYABgBZAQAA2AU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23776" behindDoc="0" locked="0" layoutInCell="1" allowOverlap="1">
                <wp:simplePos x="0" y="0"/>
                <wp:positionH relativeFrom="column">
                  <wp:posOffset>4013835</wp:posOffset>
                </wp:positionH>
                <wp:positionV relativeFrom="paragraph">
                  <wp:posOffset>2103755</wp:posOffset>
                </wp:positionV>
                <wp:extent cx="381000" cy="228600"/>
                <wp:effectExtent l="0" t="3810" r="19050" b="15240"/>
                <wp:wrapNone/>
                <wp:docPr id="93" name="直接箭头连接符 93"/>
                <wp:cNvGraphicFramePr/>
                <a:graphic xmlns:a="http://schemas.openxmlformats.org/drawingml/2006/main">
                  <a:graphicData uri="http://schemas.microsoft.com/office/word/2010/wordprocessingShape">
                    <wps:wsp>
                      <wps:cNvCnPr/>
                      <wps:spPr>
                        <a:xfrm flipH="1">
                          <a:off x="0" y="0"/>
                          <a:ext cx="381000" cy="228600"/>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margin-left:316.05pt;margin-top:165.65pt;height:18pt;width:30pt;z-index:251723776;mso-width-relative:page;mso-height-relative:page;" filled="f" stroked="t" coordsize="21600,21600" o:gfxdata="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bWU0P2AAA&#10;AAsBAAAPAAAAAAAAAAEAIAAAACIAAABkcnMvZG93bnJldi54bWxQSwECFAAUAAAACACHTuJAoU37&#10;8h4CAAAABAAADgAAAAAAAAABACAAAAAnAQAAZHJzL2Uyb0RvYy54bWxQSwUGAAAAAAYABgBZAQAA&#10;twUAAAAA&#10;">
                <v:fill on="f" focussize="0,0"/>
                <v:stroke weight="0.5pt" color="#ED7D31 [3205]"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21728" behindDoc="0" locked="0" layoutInCell="1" allowOverlap="1">
                <wp:simplePos x="0" y="0"/>
                <wp:positionH relativeFrom="column">
                  <wp:posOffset>3585210</wp:posOffset>
                </wp:positionH>
                <wp:positionV relativeFrom="paragraph">
                  <wp:posOffset>-1270</wp:posOffset>
                </wp:positionV>
                <wp:extent cx="438150" cy="238125"/>
                <wp:effectExtent l="0" t="4445" r="19050" b="5080"/>
                <wp:wrapNone/>
                <wp:docPr id="94" name="直接箭头连接符 94"/>
                <wp:cNvGraphicFramePr/>
                <a:graphic xmlns:a="http://schemas.openxmlformats.org/drawingml/2006/main">
                  <a:graphicData uri="http://schemas.microsoft.com/office/word/2010/wordprocessingShape">
                    <wps:wsp>
                      <wps:cNvCnPr/>
                      <wps:spPr>
                        <a:xfrm flipH="1">
                          <a:off x="0" y="0"/>
                          <a:ext cx="438150" cy="238125"/>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margin-left:282.3pt;margin-top:-0.1pt;height:18.75pt;width:34.5pt;z-index:251721728;mso-width-relative:page;mso-height-relative:page;" filled="f" stroked="t" coordsize="21600,21600" o:gfxdata="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1RgVtcAAAAI&#10;AQAADwAAAAAAAAABACAAAAAiAAAAZHJzL2Rvd25yZXYueG1sUEsBAhQAFAAAAAgAh07iQLpeHGgd&#10;AgAAAAQAAA4AAAAAAAAAAQAgAAAAJgEAAGRycy9lMm9Eb2MueG1sUEsFBgAAAAAGAAYAWQEAALUF&#10;AAAAAA==&#10;">
                <v:fill on="f" focussize="0,0"/>
                <v:stroke weight="0.5pt" color="#ED7D31 [3205]"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19680" behindDoc="0" locked="0" layoutInCell="1" allowOverlap="1">
                <wp:simplePos x="0" y="0"/>
                <wp:positionH relativeFrom="column">
                  <wp:posOffset>2280285</wp:posOffset>
                </wp:positionH>
                <wp:positionV relativeFrom="paragraph">
                  <wp:posOffset>-109855</wp:posOffset>
                </wp:positionV>
                <wp:extent cx="161925" cy="251460"/>
                <wp:effectExtent l="3810" t="2540" r="5715" b="12700"/>
                <wp:wrapNone/>
                <wp:docPr id="95" name="直接箭头连接符 95"/>
                <wp:cNvGraphicFramePr/>
                <a:graphic xmlns:a="http://schemas.openxmlformats.org/drawingml/2006/main">
                  <a:graphicData uri="http://schemas.microsoft.com/office/word/2010/wordprocessingShape">
                    <wps:wsp>
                      <wps:cNvCnPr/>
                      <wps:spPr>
                        <a:xfrm>
                          <a:off x="0" y="0"/>
                          <a:ext cx="161925" cy="2514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79.55pt;margin-top:-8.65pt;height:19.8pt;width:12.75pt;z-index:251719680;mso-width-relative:page;mso-height-relative:page;" filled="f" stroked="t" coordsize="21600,21600" o:gfxdata="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W7zUtsAAAAKAQAADwAA&#10;AAAAAAABACAAAAAiAAAAZHJzL2Rvd25yZXYueG1sUEsBAhQAFAAAAAgAh07iQPRfRK8TAgAA9gMA&#10;AA4AAAAAAAAAAQAgAAAAKgEAAGRycy9lMm9Eb2MueG1sUEsFBgAAAAAGAAYAWQEAAK8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18656" behindDoc="0" locked="0" layoutInCell="1" allowOverlap="1">
                <wp:simplePos x="0" y="0"/>
                <wp:positionH relativeFrom="column">
                  <wp:posOffset>1651635</wp:posOffset>
                </wp:positionH>
                <wp:positionV relativeFrom="paragraph">
                  <wp:posOffset>-286385</wp:posOffset>
                </wp:positionV>
                <wp:extent cx="789940" cy="29464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接洗手盆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0.05pt;margin-top:-22.55pt;height:23.2pt;width:62.2pt;z-index:251718656;mso-width-relative:page;mso-height-relative:page;" filled="f" stroked="f" coordsize="21600,21600" o:gfxdata="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U4oCdoAAAAJAQAADwAAAAAAAAABACAAAAAiAAAAZHJz&#10;L2Rvd25yZXYueG1sUEsBAhQAFAAAAAgAh07iQJAwnvU7AgAAZwQAAA4AAAAAAAAAAQAgAAAAKQEA&#10;AGRycy9lMm9Eb2MueG1sUEsFBgAAAAAGAAYAWQEAANYFAAAAAA==&#10;">
                <v:fill on="f" focussize="0,0"/>
                <v:stroke on="f" weight="0.5pt"/>
                <v:imagedata o:title=""/>
                <o:lock v:ext="edit" aspectratio="f"/>
                <v:textbox>
                  <w:txbxContent>
                    <w:p>
                      <w:pPr>
                        <w:rPr>
                          <w:color w:val="FF0000"/>
                        </w:rPr>
                      </w:pPr>
                      <w:r>
                        <w:rPr>
                          <w:rFonts w:hint="eastAsia"/>
                          <w:color w:val="FF0000"/>
                        </w:rPr>
                        <w:t>接洗手盆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17632" behindDoc="0" locked="0" layoutInCell="1" allowOverlap="1">
                <wp:simplePos x="0" y="0"/>
                <wp:positionH relativeFrom="column">
                  <wp:posOffset>1470660</wp:posOffset>
                </wp:positionH>
                <wp:positionV relativeFrom="paragraph">
                  <wp:posOffset>2090420</wp:posOffset>
                </wp:positionV>
                <wp:extent cx="352425" cy="213360"/>
                <wp:effectExtent l="0" t="3810" r="9525" b="11430"/>
                <wp:wrapNone/>
                <wp:docPr id="97" name="直接箭头连接符 97"/>
                <wp:cNvGraphicFramePr/>
                <a:graphic xmlns:a="http://schemas.openxmlformats.org/drawingml/2006/main">
                  <a:graphicData uri="http://schemas.microsoft.com/office/word/2010/wordprocessingShape">
                    <wps:wsp>
                      <wps:cNvCnPr/>
                      <wps:spPr>
                        <a:xfrm flipH="1">
                          <a:off x="0" y="0"/>
                          <a:ext cx="352425" cy="2133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5.8pt;margin-top:164.6pt;height:16.8pt;width:27.75pt;z-index:251717632;mso-width-relative:page;mso-height-relative:page;" filled="f" stroked="t" coordsize="21600,21600" o:gfxdata="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H/3LnaAAAA&#10;CwEAAA8AAAAAAAAAAQAgAAAAIgAAAGRycy9kb3ducmV2LnhtbFBLAQIUABQAAAAIAIdO4kAFqwap&#10;GwIAAAAEAAAOAAAAAAAAAAEAIAAAACkBAABkcnMvZTJvRG9jLnhtbFBLBQYAAAAABgAGAFkBAAC2&#10;BQ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16608" behindDoc="0" locked="0" layoutInCell="1" allowOverlap="1">
                <wp:simplePos x="0" y="0"/>
                <wp:positionH relativeFrom="column">
                  <wp:posOffset>1670685</wp:posOffset>
                </wp:positionH>
                <wp:positionV relativeFrom="paragraph">
                  <wp:posOffset>1837690</wp:posOffset>
                </wp:positionV>
                <wp:extent cx="789940" cy="29464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55pt;margin-top:144.7pt;height:23.2pt;width:62.2pt;z-index:251716608;mso-width-relative:page;mso-height-relative:page;" filled="f" stroked="f" coordsize="21600,21600" o:gfxdata="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&#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ch71PbAAAACwEAAA8AAAAAAAAAAQAgAAAAIgAAAGRy&#10;cy9kb3ducmV2LnhtbFBLAQIUABQAAAAIAIdO4kBb2lnBOwIAAGcEAAAOAAAAAAAAAAEAIAAAACoB&#10;AABkcnMvZTJvRG9jLnhtbFBLBQYAAAAABgAGAFkBAADXBQ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highlight w:val="none"/>
        </w:rPr>
        <w:drawing>
          <wp:inline distT="0" distB="0" distL="114300" distR="114300">
            <wp:extent cx="1701165" cy="2447290"/>
            <wp:effectExtent l="0" t="0" r="13335" b="10160"/>
            <wp:docPr id="9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7"/>
                    <pic:cNvPicPr>
                      <a:picLocks noChangeAspect="1"/>
                    </pic:cNvPicPr>
                  </pic:nvPicPr>
                  <pic:blipFill>
                    <a:blip r:embed="rId11"/>
                    <a:stretch>
                      <a:fillRect/>
                    </a:stretch>
                  </pic:blipFill>
                  <pic:spPr>
                    <a:xfrm>
                      <a:off x="0" y="0"/>
                      <a:ext cx="1701165" cy="2447290"/>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1040765" cy="2390140"/>
            <wp:effectExtent l="0" t="0" r="6985" b="10160"/>
            <wp:docPr id="10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8"/>
                    <pic:cNvPicPr>
                      <a:picLocks noChangeAspect="1"/>
                    </pic:cNvPicPr>
                  </pic:nvPicPr>
                  <pic:blipFill>
                    <a:blip r:embed="rId12"/>
                    <a:stretch>
                      <a:fillRect/>
                    </a:stretch>
                  </pic:blipFill>
                  <pic:spPr>
                    <a:xfrm>
                      <a:off x="0" y="0"/>
                      <a:ext cx="1040765" cy="2390140"/>
                    </a:xfrm>
                    <a:prstGeom prst="rect">
                      <a:avLst/>
                    </a:prstGeom>
                    <a:noFill/>
                    <a:ln>
                      <a:noFill/>
                    </a:ln>
                  </pic:spPr>
                </pic:pic>
              </a:graphicData>
            </a:graphic>
          </wp:inline>
        </w:drawing>
      </w:r>
    </w:p>
    <w:p>
      <w:pPr>
        <w:spacing w:line="360" w:lineRule="auto"/>
        <w:jc w:val="left"/>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712512" behindDoc="0" locked="0" layoutInCell="1" allowOverlap="1">
                <wp:simplePos x="0" y="0"/>
                <wp:positionH relativeFrom="column">
                  <wp:posOffset>384810</wp:posOffset>
                </wp:positionH>
                <wp:positionV relativeFrom="paragraph">
                  <wp:posOffset>610235</wp:posOffset>
                </wp:positionV>
                <wp:extent cx="76200" cy="333375"/>
                <wp:effectExtent l="4445" t="1270" r="33655" b="8255"/>
                <wp:wrapNone/>
                <wp:docPr id="101" name="直接箭头连接符 101"/>
                <wp:cNvGraphicFramePr/>
                <a:graphic xmlns:a="http://schemas.openxmlformats.org/drawingml/2006/main">
                  <a:graphicData uri="http://schemas.microsoft.com/office/word/2010/wordprocessingShape">
                    <wps:wsp>
                      <wps:cNvCnPr/>
                      <wps:spPr>
                        <a:xfrm>
                          <a:off x="0" y="0"/>
                          <a:ext cx="76200" cy="3333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0.3pt;margin-top:48.05pt;height:26.25pt;width:6pt;z-index:251712512;mso-width-relative:page;mso-height-relative:page;" filled="f" stroked="t" coordsize="21600,21600" o:gfxdata="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BA2EZ1wAAAAgBAAAPAAAAAAAAAAEA&#10;IAAAACIAAABkcnMvZG93bnJldi54bWxQSwECFAAUAAAACACHTuJA+eFveRACAAD3AwAADgAAAAAA&#10;AAABACAAAAAmAQAAZHJzL2Uyb0RvYy54bWxQSwUGAAAAAAYABgBZAQAAqAU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highlight w:val="none"/>
        </w:rPr>
        <w:t>侧排式成品存水弯排水管示例：</w:t>
      </w:r>
    </w:p>
    <w:p>
      <w:pPr>
        <w:spacing w:line="360" w:lineRule="auto"/>
        <w:jc w:val="left"/>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715584" behindDoc="0" locked="0" layoutInCell="1" allowOverlap="1">
                <wp:simplePos x="0" y="0"/>
                <wp:positionH relativeFrom="column">
                  <wp:posOffset>3223260</wp:posOffset>
                </wp:positionH>
                <wp:positionV relativeFrom="paragraph">
                  <wp:posOffset>998855</wp:posOffset>
                </wp:positionV>
                <wp:extent cx="161925" cy="533400"/>
                <wp:effectExtent l="22225" t="0" r="6350" b="19050"/>
                <wp:wrapNone/>
                <wp:docPr id="102" name="直接箭头连接符 102"/>
                <wp:cNvGraphicFramePr/>
                <a:graphic xmlns:a="http://schemas.openxmlformats.org/drawingml/2006/main">
                  <a:graphicData uri="http://schemas.microsoft.com/office/word/2010/wordprocessingShape">
                    <wps:wsp>
                      <wps:cNvCnPr/>
                      <wps:spPr>
                        <a:xfrm flipH="1" flipV="1">
                          <a:off x="0" y="0"/>
                          <a:ext cx="161925" cy="5334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53.8pt;margin-top:78.65pt;height:42pt;width:12.75pt;z-index:251715584;mso-width-relative:page;mso-height-relative:page;" filled="f" stroked="t" coordsize="21600,21600" o:gfxdata="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lPfV2&#10;2QAAAAsBAAAPAAAAAAAAAAEAIAAAACIAAABkcnMvZG93bnJldi54bWxQSwECFAAUAAAACACHTuJA&#10;jXibqCACAAAMBAAADgAAAAAAAAABACAAAAAoAQAAZHJzL2Uyb0RvYy54bWxQSwUGAAAAAAYABgBZ&#10;AQAAugU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14560" behindDoc="0" locked="0" layoutInCell="1" allowOverlap="1">
                <wp:simplePos x="0" y="0"/>
                <wp:positionH relativeFrom="column">
                  <wp:posOffset>3089910</wp:posOffset>
                </wp:positionH>
                <wp:positionV relativeFrom="paragraph">
                  <wp:posOffset>1450975</wp:posOffset>
                </wp:positionV>
                <wp:extent cx="770890" cy="29464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77089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3pt;margin-top:114.25pt;height:23.2pt;width:60.7pt;z-index:251714560;mso-width-relative:page;mso-height-relative:page;" filled="f" stroked="f" coordsize="21600,21600" o:gfxdata="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3AVabbAAAACwEAAA8AAAAAAAAAAQAgAAAAIgAA&#10;AGRycy9kb3ducmV2LnhtbFBLAQIUABQAAAAIAIdO4kBOwAFkPgIAAGkEAAAOAAAAAAAAAAEAIAAA&#10;ACoBAABkcnMvZTJvRG9jLnhtbFBLBQYAAAAABgAGAFkBAADaBQ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10464" behindDoc="0" locked="0" layoutInCell="1" allowOverlap="1">
                <wp:simplePos x="0" y="0"/>
                <wp:positionH relativeFrom="column">
                  <wp:posOffset>2223135</wp:posOffset>
                </wp:positionH>
                <wp:positionV relativeFrom="paragraph">
                  <wp:posOffset>1308100</wp:posOffset>
                </wp:positionV>
                <wp:extent cx="770890" cy="29464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77089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05pt;margin-top:103pt;height:23.2pt;width:60.7pt;z-index:251710464;mso-width-relative:page;mso-height-relative:page;" filled="f" stroked="f" coordsize="21600,21600" o:gfxdata="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QKRSPbAAAACwEAAA8AAAAAAAAAAQAgAAAAIgAA&#10;AGRycy9kb3ducmV2LnhtbFBLAQIUABQAAAAIAIdO4kDt7knmPgIAAGkEAAAOAAAAAAAAAAEAIAAA&#10;ACoBAABkcnMvZTJvRG9jLnhtbFBLBQYAAAAABgAGAFkBAADaBQ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13536" behindDoc="0" locked="0" layoutInCell="1" allowOverlap="1">
                <wp:simplePos x="0" y="0"/>
                <wp:positionH relativeFrom="column">
                  <wp:posOffset>3737610</wp:posOffset>
                </wp:positionH>
                <wp:positionV relativeFrom="paragraph">
                  <wp:posOffset>160655</wp:posOffset>
                </wp:positionV>
                <wp:extent cx="419100" cy="123825"/>
                <wp:effectExtent l="1270" t="4445" r="17780" b="24130"/>
                <wp:wrapNone/>
                <wp:docPr id="105" name="直接箭头连接符 105"/>
                <wp:cNvGraphicFramePr/>
                <a:graphic xmlns:a="http://schemas.openxmlformats.org/drawingml/2006/main">
                  <a:graphicData uri="http://schemas.microsoft.com/office/word/2010/wordprocessingShape">
                    <wps:wsp>
                      <wps:cNvCnPr/>
                      <wps:spPr>
                        <a:xfrm>
                          <a:off x="0" y="0"/>
                          <a:ext cx="419100" cy="1238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94.3pt;margin-top:12.65pt;height:9.75pt;width:33pt;z-index:251713536;mso-width-relative:page;mso-height-relative:page;" filled="f" stroked="t" coordsize="21600,21600" o:gfxdata="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VevSNgAAAAJAQAADwAAAAAA&#10;AAABACAAAAAiAAAAZHJzL2Rvd25yZXYueG1sUEsBAhQAFAAAAAgAh07iQM25UbMTAgAA+AMAAA4A&#10;AAAAAAAAAQAgAAAAJwEAAGRycy9lMm9Eb2MueG1sUEsFBgAAAAAGAAYAWQEAAKw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09440" behindDoc="0" locked="0" layoutInCell="1" allowOverlap="1">
                <wp:simplePos x="0" y="0"/>
                <wp:positionH relativeFrom="column">
                  <wp:posOffset>3118485</wp:posOffset>
                </wp:positionH>
                <wp:positionV relativeFrom="paragraph">
                  <wp:posOffset>22225</wp:posOffset>
                </wp:positionV>
                <wp:extent cx="789940" cy="29464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接洗手盆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55pt;margin-top:1.75pt;height:23.2pt;width:62.2pt;z-index:251709440;mso-width-relative:page;mso-height-relative:page;" filled="f" stroked="f" coordsize="21600,21600" o:gfxdata="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YmOj72QAAAAgBAAAPAAAAAAAAAAEAIAAAACIAAABkcnMv&#10;ZG93bnJldi54bWxQSwECFAAUAAAACACHTuJAQsSklTsCAABpBAAADgAAAAAAAAABACAAAAAoAQAA&#10;ZHJzL2Uyb0RvYy54bWxQSwUGAAAAAAYABgBZAQAA1QUAAAAA&#10;">
                <v:fill on="f" focussize="0,0"/>
                <v:stroke on="f" weight="0.5pt"/>
                <v:imagedata o:title=""/>
                <o:lock v:ext="edit" aspectratio="f"/>
                <v:textbox>
                  <w:txbxContent>
                    <w:p>
                      <w:pPr>
                        <w:rPr>
                          <w:color w:val="FF0000"/>
                        </w:rPr>
                      </w:pPr>
                      <w:r>
                        <w:rPr>
                          <w:rFonts w:hint="eastAsia"/>
                          <w:color w:val="FF0000"/>
                        </w:rPr>
                        <w:t>接洗手盆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08416" behindDoc="0" locked="0" layoutInCell="1" allowOverlap="1">
                <wp:simplePos x="0" y="0"/>
                <wp:positionH relativeFrom="column">
                  <wp:posOffset>118110</wp:posOffset>
                </wp:positionH>
                <wp:positionV relativeFrom="paragraph">
                  <wp:posOffset>79375</wp:posOffset>
                </wp:positionV>
                <wp:extent cx="789940" cy="29464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接洗手盆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pt;margin-top:6.25pt;height:23.2pt;width:62.2pt;z-index:251708416;mso-width-relative:page;mso-height-relative:page;" filled="f" stroked="f" coordsize="21600,21600" o:gfxdata="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2+Chy2AAAAAgBAAAPAAAAAAAAAAEAIAAAACIAAABkcnMv&#10;ZG93bnJldi54bWxQSwECFAAUAAAACACHTuJAz8u8ozwCAABpBAAADgAAAAAAAAABACAAAAAnAQAA&#10;ZHJzL2Uyb0RvYy54bWxQSwUGAAAAAAYABgBZAQAA1QUAAAAA&#10;">
                <v:fill on="f" focussize="0,0"/>
                <v:stroke on="f" weight="0.5pt"/>
                <v:imagedata o:title=""/>
                <o:lock v:ext="edit" aspectratio="f"/>
                <v:textbox>
                  <w:txbxContent>
                    <w:p>
                      <w:pPr>
                        <w:rPr>
                          <w:color w:val="FF0000"/>
                        </w:rPr>
                      </w:pPr>
                      <w:r>
                        <w:rPr>
                          <w:rFonts w:hint="eastAsia"/>
                          <w:color w:val="FF0000"/>
                        </w:rPr>
                        <w:t>接洗手盆</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11488" behindDoc="0" locked="0" layoutInCell="1" allowOverlap="1">
                <wp:simplePos x="0" y="0"/>
                <wp:positionH relativeFrom="column">
                  <wp:posOffset>2604135</wp:posOffset>
                </wp:positionH>
                <wp:positionV relativeFrom="paragraph">
                  <wp:posOffset>989330</wp:posOffset>
                </wp:positionV>
                <wp:extent cx="152400" cy="371475"/>
                <wp:effectExtent l="4445" t="0" r="14605" b="9525"/>
                <wp:wrapNone/>
                <wp:docPr id="108" name="直接箭头连接符 108"/>
                <wp:cNvGraphicFramePr/>
                <a:graphic xmlns:a="http://schemas.openxmlformats.org/drawingml/2006/main">
                  <a:graphicData uri="http://schemas.microsoft.com/office/word/2010/wordprocessingShape">
                    <wps:wsp>
                      <wps:cNvCnPr/>
                      <wps:spPr>
                        <a:xfrm flipV="1">
                          <a:off x="3613785" y="4776470"/>
                          <a:ext cx="152400" cy="3714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05.05pt;margin-top:77.9pt;height:29.25pt;width:12pt;z-index:251711488;mso-width-relative:page;mso-height-relative:page;" filled="f" stroked="t" coordsize="21600,21600" o:gfxdata="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01W9aNkAAAALAQAADwAAAAAAAAABACAAAAAiAAAAZHJzL2Rvd25yZXYueG1sUEsBAhQAFAAA&#10;AAgAh07iQJhioycnAgAADgQAAA4AAAAAAAAAAQAgAAAAKAEAAGRycy9lMm9Eb2MueG1sUEsFBgAA&#10;AAAGAAYAWQEAAME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color w:val="auto"/>
          <w:highlight w:val="none"/>
        </w:rPr>
        <w:drawing>
          <wp:inline distT="0" distB="0" distL="114300" distR="114300">
            <wp:extent cx="2994025" cy="1875790"/>
            <wp:effectExtent l="0" t="0" r="15875" b="10160"/>
            <wp:docPr id="10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9"/>
                    <pic:cNvPicPr>
                      <a:picLocks noChangeAspect="1"/>
                    </pic:cNvPicPr>
                  </pic:nvPicPr>
                  <pic:blipFill>
                    <a:blip r:embed="rId13"/>
                    <a:stretch>
                      <a:fillRect/>
                    </a:stretch>
                  </pic:blipFill>
                  <pic:spPr>
                    <a:xfrm>
                      <a:off x="0" y="0"/>
                      <a:ext cx="2994025" cy="1875790"/>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1602105" cy="1916430"/>
            <wp:effectExtent l="0" t="0" r="17145" b="7620"/>
            <wp:docPr id="1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0"/>
                    <pic:cNvPicPr>
                      <a:picLocks noChangeAspect="1"/>
                    </pic:cNvPicPr>
                  </pic:nvPicPr>
                  <pic:blipFill>
                    <a:blip r:embed="rId14"/>
                    <a:stretch>
                      <a:fillRect/>
                    </a:stretch>
                  </pic:blipFill>
                  <pic:spPr>
                    <a:xfrm>
                      <a:off x="0" y="0"/>
                      <a:ext cx="1602105" cy="1916430"/>
                    </a:xfrm>
                    <a:prstGeom prst="rect">
                      <a:avLst/>
                    </a:prstGeom>
                    <a:noFill/>
                    <a:ln>
                      <a:noFill/>
                    </a:ln>
                  </pic:spPr>
                </pic:pic>
              </a:graphicData>
            </a:graphic>
          </wp:inline>
        </w:drawing>
      </w:r>
      <w:r>
        <w:rPr>
          <w:rFonts w:hint="eastAsia" w:ascii="宋体" w:hAnsi="宋体" w:eastAsia="宋体" w:cs="宋体"/>
          <w:color w:val="auto"/>
          <w:highlight w:val="none"/>
        </w:rPr>
        <w:t xml:space="preserve">                           </w:t>
      </w:r>
    </w:p>
    <w:p>
      <w:pPr>
        <w:spacing w:line="360" w:lineRule="auto"/>
        <w:jc w:val="left"/>
        <w:rPr>
          <w:rFonts w:ascii="宋体" w:hAnsi="宋体" w:eastAsia="宋体" w:cs="宋体"/>
          <w:color w:val="auto"/>
          <w:highlight w:val="none"/>
        </w:rPr>
      </w:pPr>
      <w:r>
        <w:rPr>
          <w:rFonts w:hint="eastAsia" w:ascii="宋体" w:hAnsi="宋体" w:eastAsia="宋体" w:cs="宋体"/>
          <w:color w:val="auto"/>
          <w:highlight w:val="none"/>
        </w:rPr>
        <w:t>排水管与排水横管连接密封装置示例：</w:t>
      </w:r>
    </w:p>
    <w:p>
      <w:pPr>
        <w:spacing w:line="360" w:lineRule="auto"/>
        <w:jc w:val="left"/>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707392" behindDoc="0" locked="0" layoutInCell="1" allowOverlap="1">
                <wp:simplePos x="0" y="0"/>
                <wp:positionH relativeFrom="column">
                  <wp:posOffset>2585085</wp:posOffset>
                </wp:positionH>
                <wp:positionV relativeFrom="paragraph">
                  <wp:posOffset>1287145</wp:posOffset>
                </wp:positionV>
                <wp:extent cx="75565" cy="257175"/>
                <wp:effectExtent l="15240" t="6350" r="23495" b="22225"/>
                <wp:wrapNone/>
                <wp:docPr id="111" name="下箭头 111"/>
                <wp:cNvGraphicFramePr/>
                <a:graphic xmlns:a="http://schemas.openxmlformats.org/drawingml/2006/main">
                  <a:graphicData uri="http://schemas.microsoft.com/office/word/2010/wordprocessingShape">
                    <wps:wsp>
                      <wps:cNvSpPr/>
                      <wps:spPr>
                        <a:xfrm>
                          <a:off x="0" y="0"/>
                          <a:ext cx="75565" cy="25717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03.55pt;margin-top:101.35pt;height:20.25pt;width:5.95pt;z-index:251707392;v-text-anchor:middle;mso-width-relative:page;mso-height-relative:page;" fillcolor="#000000 [3213]" filled="t" stroked="t" coordsize="21600,21600" o:gfxdata="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v54qxtkAAAALAQAADwAA&#10;AAAAAAABACAAAAAiAAAAZHJzL2Rvd25yZXYueG1sUEsBAhQAFAAAAAgAh07iQNPDd2CHAgAAHwUA&#10;AA4AAAAAAAAAAQAgAAAAKAEAAGRycy9lMm9Eb2MueG1sUEsFBgAAAAAGAAYAWQEAACEGAAAAAA==&#10;" adj="18427,5400">
                <v:fill on="t" focussize="0,0"/>
                <v:stroke weight="1pt" color="#41719C [3204]" miterlimit="8" joinstyle="miter"/>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06368" behindDoc="0" locked="0" layoutInCell="1" allowOverlap="1">
                <wp:simplePos x="0" y="0"/>
                <wp:positionH relativeFrom="column">
                  <wp:posOffset>2223135</wp:posOffset>
                </wp:positionH>
                <wp:positionV relativeFrom="paragraph">
                  <wp:posOffset>1496695</wp:posOffset>
                </wp:positionV>
                <wp:extent cx="989330" cy="29464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98933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接排水横管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05pt;margin-top:117.85pt;height:23.2pt;width:77.9pt;z-index:251706368;mso-width-relative:page;mso-height-relative:page;" filled="f" stroked="f" coordsize="21600,21600" o:gfxdata="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pDjPjbAAAACwEAAA8AAAAAAAAAAQAgAAAAIgAA&#10;AGRycy9kb3ducmV2LnhtbFBLAQIUABQAAAAIAIdO4kBKm/KCPgIAAGkEAAAOAAAAAAAAAAEAIAAA&#10;ACoBAABkcnMvZTJvRG9jLnhtbFBLBQYAAAAABgAGAFkBAADaBQAAAAA=&#10;">
                <v:fill on="f" focussize="0,0"/>
                <v:stroke on="f" weight="0.5pt"/>
                <v:imagedata o:title=""/>
                <o:lock v:ext="edit" aspectratio="f"/>
                <v:textbox>
                  <w:txbxContent>
                    <w:p>
                      <w:pPr>
                        <w:rPr>
                          <w:color w:val="FF0000"/>
                        </w:rPr>
                      </w:pPr>
                      <w:r>
                        <w:rPr>
                          <w:rFonts w:hint="eastAsia"/>
                          <w:color w:val="FF0000"/>
                        </w:rPr>
                        <w:t>接排水横管</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05344" behindDoc="0" locked="0" layoutInCell="1" allowOverlap="1">
                <wp:simplePos x="0" y="0"/>
                <wp:positionH relativeFrom="column">
                  <wp:posOffset>803910</wp:posOffset>
                </wp:positionH>
                <wp:positionV relativeFrom="paragraph">
                  <wp:posOffset>1353820</wp:posOffset>
                </wp:positionV>
                <wp:extent cx="75565" cy="257175"/>
                <wp:effectExtent l="15240" t="6350" r="23495" b="22225"/>
                <wp:wrapNone/>
                <wp:docPr id="113" name="下箭头 113"/>
                <wp:cNvGraphicFramePr/>
                <a:graphic xmlns:a="http://schemas.openxmlformats.org/drawingml/2006/main">
                  <a:graphicData uri="http://schemas.microsoft.com/office/word/2010/wordprocessingShape">
                    <wps:wsp>
                      <wps:cNvSpPr/>
                      <wps:spPr>
                        <a:xfrm>
                          <a:off x="1956435" y="7390765"/>
                          <a:ext cx="75565" cy="25717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63.3pt;margin-top:106.6pt;height:20.25pt;width:5.95pt;z-index:251705344;v-text-anchor:middle;mso-width-relative:page;mso-height-relative:page;" fillcolor="#000000 [3213]" filled="t" stroked="t" coordsize="21600,21600" o:gfxdata="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B&#10;9bgK2AAAAAsBAAAPAAAAAAAAAAEAIAAAACIAAABkcnMvZG93bnJldi54bWxQSwECFAAUAAAACACH&#10;TuJAkNq/VpYCAAArBQAADgAAAAAAAAABACAAAAAnAQAAZHJzL2Uyb0RvYy54bWxQSwUGAAAAAAYA&#10;BgBZAQAALwYAAAAA&#10;" adj="18427,5400">
                <v:fill on="t" focussize="0,0"/>
                <v:stroke weight="1pt" color="#41719C [3204]" miterlimit="8" joinstyle="miter"/>
                <v:imagedata o:title=""/>
                <o:lock v:ext="edit" aspectratio="f"/>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04320" behindDoc="0" locked="0" layoutInCell="1" allowOverlap="1">
                <wp:simplePos x="0" y="0"/>
                <wp:positionH relativeFrom="column">
                  <wp:posOffset>518160</wp:posOffset>
                </wp:positionH>
                <wp:positionV relativeFrom="paragraph">
                  <wp:posOffset>1534795</wp:posOffset>
                </wp:positionV>
                <wp:extent cx="789940" cy="294640"/>
                <wp:effectExtent l="0" t="0" r="0" b="0"/>
                <wp:wrapNone/>
                <wp:docPr id="114" name="文本框 114"/>
                <wp:cNvGraphicFramePr/>
                <a:graphic xmlns:a="http://schemas.openxmlformats.org/drawingml/2006/main">
                  <a:graphicData uri="http://schemas.microsoft.com/office/word/2010/wordprocessingShape">
                    <wps:wsp>
                      <wps:cNvSpPr txBox="1"/>
                      <wps:spPr>
                        <a:xfrm>
                          <a:off x="1746885" y="753364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接排水管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8pt;margin-top:120.85pt;height:23.2pt;width:62.2pt;z-index:251704320;mso-width-relative:page;mso-height-relative:page;" filled="f" stroked="f" coordsize="21600,21600" o:gfxdata="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esF1GdoAAAAKAQAADwAAAAAAAAAB&#10;ACAAAAAiAAAAZHJzL2Rvd25yZXYueG1sUEsBAhQAFAAAAAgAh07iQHiObGBHAgAAdQQAAA4AAAAA&#10;AAAAAQAgAAAAKQEAAGRycy9lMm9Eb2MueG1sUEsFBgAAAAAGAAYAWQEAAOIFAAAAAA==&#10;">
                <v:fill on="f" focussize="0,0"/>
                <v:stroke on="f" weight="0.5pt"/>
                <v:imagedata o:title=""/>
                <o:lock v:ext="edit" aspectratio="f"/>
                <v:textbox>
                  <w:txbxContent>
                    <w:p>
                      <w:pPr>
                        <w:rPr>
                          <w:color w:val="FF0000"/>
                        </w:rPr>
                      </w:pPr>
                      <w:r>
                        <w:rPr>
                          <w:rFonts w:hint="eastAsia"/>
                          <w:color w:val="FF0000"/>
                        </w:rPr>
                        <w:t>接排水管</w:t>
                      </w:r>
                    </w:p>
                  </w:txbxContent>
                </v:textbox>
              </v:shape>
            </w:pict>
          </mc:Fallback>
        </mc:AlternateContent>
      </w:r>
      <w:r>
        <w:rPr>
          <w:rFonts w:hint="eastAsia" w:ascii="宋体" w:hAnsi="宋体" w:eastAsia="宋体" w:cs="宋体"/>
          <w:color w:val="auto"/>
          <w:highlight w:val="none"/>
        </w:rPr>
        <w:drawing>
          <wp:inline distT="0" distB="0" distL="114300" distR="114300">
            <wp:extent cx="3465830" cy="1732915"/>
            <wp:effectExtent l="0" t="0" r="1270" b="635"/>
            <wp:docPr id="1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
                    <pic:cNvPicPr>
                      <a:picLocks noChangeAspect="1"/>
                    </pic:cNvPicPr>
                  </pic:nvPicPr>
                  <pic:blipFill>
                    <a:blip r:embed="rId15"/>
                    <a:stretch>
                      <a:fillRect/>
                    </a:stretch>
                  </pic:blipFill>
                  <pic:spPr>
                    <a:xfrm>
                      <a:off x="0" y="0"/>
                      <a:ext cx="3465830" cy="1732915"/>
                    </a:xfrm>
                    <a:prstGeom prst="rect">
                      <a:avLst/>
                    </a:prstGeom>
                    <a:noFill/>
                    <a:ln>
                      <a:noFill/>
                    </a:ln>
                  </pic:spPr>
                </pic:pic>
              </a:graphicData>
            </a:graphic>
          </wp:inline>
        </w:drawing>
      </w:r>
      <w:r>
        <w:rPr>
          <w:rFonts w:hint="eastAsia" w:ascii="宋体" w:hAnsi="宋体" w:eastAsia="宋体" w:cs="宋体"/>
          <w:color w:val="auto"/>
          <w:highlight w:val="none"/>
        </w:rPr>
        <w:t xml:space="preserve">  </w:t>
      </w:r>
      <w:r>
        <w:rPr>
          <w:rFonts w:hint="eastAsia" w:ascii="宋体" w:hAnsi="宋体" w:eastAsia="宋体" w:cs="宋体"/>
          <w:color w:val="auto"/>
          <w:highlight w:val="none"/>
        </w:rPr>
        <w:drawing>
          <wp:inline distT="0" distB="0" distL="114300" distR="114300">
            <wp:extent cx="1009650" cy="1756410"/>
            <wp:effectExtent l="0" t="0" r="0" b="15240"/>
            <wp:docPr id="1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2"/>
                    <pic:cNvPicPr>
                      <a:picLocks noChangeAspect="1"/>
                    </pic:cNvPicPr>
                  </pic:nvPicPr>
                  <pic:blipFill>
                    <a:blip r:embed="rId16"/>
                    <a:stretch>
                      <a:fillRect/>
                    </a:stretch>
                  </pic:blipFill>
                  <pic:spPr>
                    <a:xfrm>
                      <a:off x="0" y="0"/>
                      <a:ext cx="1009650" cy="1756410"/>
                    </a:xfrm>
                    <a:prstGeom prst="rect">
                      <a:avLst/>
                    </a:prstGeom>
                    <a:noFill/>
                    <a:ln>
                      <a:noFill/>
                    </a:ln>
                  </pic:spPr>
                </pic:pic>
              </a:graphicData>
            </a:graphic>
          </wp:inline>
        </w:drawing>
      </w:r>
    </w:p>
    <w:p>
      <w:pPr>
        <w:spacing w:line="360" w:lineRule="auto"/>
        <w:ind w:firstLine="1260" w:firstLineChars="600"/>
        <w:rPr>
          <w:rFonts w:ascii="宋体" w:hAnsi="宋体" w:eastAsia="宋体" w:cs="宋体"/>
          <w:color w:val="auto"/>
          <w:highlight w:val="none"/>
        </w:rPr>
      </w:pPr>
      <w:r>
        <w:rPr>
          <w:rFonts w:hint="eastAsia" w:ascii="宋体" w:hAnsi="宋体" w:eastAsia="宋体" w:cs="宋体"/>
          <w:color w:val="auto"/>
          <w:highlight w:val="none"/>
        </w:rPr>
        <w:t>防臭密封圈                          防臭禁固塞</w:t>
      </w:r>
    </w:p>
    <w:p>
      <w:pPr>
        <w:spacing w:line="360" w:lineRule="auto"/>
        <w:ind w:firstLine="2100" w:firstLineChars="1000"/>
        <w:rPr>
          <w:rFonts w:ascii="宋体" w:hAnsi="宋体" w:eastAsia="宋体" w:cs="宋体"/>
          <w:color w:val="auto"/>
          <w:highlight w:val="none"/>
        </w:rPr>
      </w:pPr>
    </w:p>
    <w:p>
      <w:pPr>
        <w:pStyle w:val="6"/>
        <w:numPr>
          <w:ilvl w:val="2"/>
          <w:numId w:val="0"/>
        </w:numPr>
        <w:rPr>
          <w:rFonts w:eastAsia="宋体"/>
          <w:color w:val="auto"/>
          <w:sz w:val="21"/>
          <w:highlight w:val="none"/>
        </w:rPr>
      </w:pPr>
      <w:r>
        <w:rPr>
          <w:rFonts w:hint="eastAsia" w:ascii="Times New Roman" w:hAnsi="Times New Roman" w:eastAsia="宋体" w:cs="Times New Roman"/>
          <w:color w:val="auto"/>
          <w:sz w:val="21"/>
          <w:highlight w:val="none"/>
        </w:rPr>
        <w:t xml:space="preserve">5.2.3 </w:t>
      </w:r>
      <w:r>
        <w:rPr>
          <w:rFonts w:hint="eastAsia" w:eastAsia="宋体"/>
          <w:color w:val="auto"/>
          <w:sz w:val="21"/>
          <w:highlight w:val="none"/>
        </w:rPr>
        <w:t>大便器</w:t>
      </w:r>
    </w:p>
    <w:p>
      <w:pPr>
        <w:spacing w:line="360" w:lineRule="auto"/>
        <w:rPr>
          <w:rFonts w:ascii="宋体" w:hAnsi="宋体" w:eastAsia="宋体" w:cs="宋体"/>
          <w:b/>
          <w:color w:val="auto"/>
          <w:highlight w:val="none"/>
        </w:rPr>
      </w:pPr>
      <w:r>
        <w:rPr>
          <w:rFonts w:hint="eastAsia" w:ascii="宋体" w:hAnsi="宋体" w:eastAsia="宋体" w:cs="宋体"/>
          <w:b/>
          <w:color w:val="auto"/>
          <w:highlight w:val="none"/>
        </w:rPr>
        <w:t>1.排查内容：</w:t>
      </w:r>
    </w:p>
    <w:p>
      <w:pPr>
        <w:numPr>
          <w:ilvl w:val="0"/>
          <w:numId w:val="70"/>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坐便器冲水后是否有</w:t>
      </w:r>
      <w:r>
        <w:rPr>
          <w:rFonts w:hint="eastAsia" w:ascii="宋体" w:hAnsi="宋体" w:eastAsia="宋体" w:cs="宋体"/>
          <w:color w:val="auto"/>
          <w:kern w:val="0"/>
          <w:highlight w:val="none"/>
        </w:rPr>
        <w:t>尾流充满水封，</w:t>
      </w:r>
      <w:r>
        <w:rPr>
          <w:rFonts w:hint="eastAsia" w:ascii="宋体" w:hAnsi="宋体" w:eastAsia="宋体" w:cs="宋体"/>
          <w:color w:val="auto"/>
          <w:highlight w:val="none"/>
        </w:rPr>
        <w:t>蹲便器是否自带存水弯，排水横支管是否设有水封深度≥50mm存水弯。</w:t>
      </w:r>
    </w:p>
    <w:p>
      <w:pPr>
        <w:numPr>
          <w:ilvl w:val="0"/>
          <w:numId w:val="70"/>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坐便器排水口与排水管在连接处是否密封，平时是否存在臭气返溢现象。</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2.改造措施：</w:t>
      </w:r>
    </w:p>
    <w:p>
      <w:pPr>
        <w:numPr>
          <w:ilvl w:val="0"/>
          <w:numId w:val="71"/>
        </w:numPr>
        <w:spacing w:line="360" w:lineRule="auto"/>
        <w:ind w:left="420" w:hanging="420"/>
        <w:rPr>
          <w:rFonts w:ascii="宋体" w:hAnsi="宋体" w:eastAsia="宋体" w:cs="宋体"/>
          <w:color w:val="auto"/>
          <w:kern w:val="0"/>
          <w:highlight w:val="none"/>
        </w:rPr>
      </w:pPr>
      <w:r>
        <w:rPr>
          <w:rFonts w:hint="eastAsia" w:ascii="宋体" w:hAnsi="宋体" w:eastAsia="宋体" w:cs="宋体"/>
          <w:color w:val="auto"/>
          <w:highlight w:val="none"/>
        </w:rPr>
        <w:t>坐便器冲水后没有</w:t>
      </w:r>
      <w:r>
        <w:rPr>
          <w:rFonts w:hint="eastAsia" w:ascii="宋体" w:hAnsi="宋体" w:eastAsia="宋体" w:cs="宋体"/>
          <w:color w:val="auto"/>
          <w:kern w:val="0"/>
          <w:highlight w:val="none"/>
        </w:rPr>
        <w:t>尾流充满水封，应更换坐便器冲洗阀配件。无水封蹲便器且排水横支管未设存水弯，应加设水封深度</w:t>
      </w:r>
      <w:r>
        <w:rPr>
          <w:rFonts w:hint="eastAsia" w:ascii="宋体" w:hAnsi="宋体" w:eastAsia="宋体" w:cs="宋体"/>
          <w:color w:val="auto"/>
          <w:highlight w:val="none"/>
        </w:rPr>
        <w:t>≥50m</w:t>
      </w:r>
      <w:r>
        <w:rPr>
          <w:rFonts w:hint="eastAsia" w:ascii="宋体" w:hAnsi="宋体" w:eastAsia="宋体" w:cs="宋体"/>
          <w:color w:val="auto"/>
          <w:kern w:val="0"/>
          <w:highlight w:val="none"/>
        </w:rPr>
        <w:t>m存水弯或更换为自带水封大便器。</w:t>
      </w:r>
    </w:p>
    <w:p>
      <w:pPr>
        <w:spacing w:line="360" w:lineRule="auto"/>
        <w:ind w:left="720"/>
        <w:rPr>
          <w:rFonts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725824" behindDoc="0" locked="0" layoutInCell="1" allowOverlap="1">
                <wp:simplePos x="0" y="0"/>
                <wp:positionH relativeFrom="column">
                  <wp:posOffset>3080385</wp:posOffset>
                </wp:positionH>
                <wp:positionV relativeFrom="paragraph">
                  <wp:posOffset>349885</wp:posOffset>
                </wp:positionV>
                <wp:extent cx="789940" cy="29464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0000"/>
                              </w:rPr>
                            </w:pPr>
                            <w:r>
                              <w:rPr>
                                <w:rFonts w:hint="eastAsia"/>
                                <w:b/>
                                <w:bCs/>
                                <w:color w:val="FF0000"/>
                              </w:rPr>
                              <w:t>无水封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2.55pt;margin-top:27.55pt;height:23.2pt;width:62.2pt;z-index:251725824;mso-width-relative:page;mso-height-relative:page;" filled="f" stroked="f" coordsize="21600,21600" o:gfxdata="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&#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HrwWnaAAAACgEAAA8AAAAAAAAAAQAgAAAAIgAAAGRy&#10;cy9kb3ducmV2LnhtbFBLAQIUABQAAAAIAIdO4kBdLIMwPAIAAGkEAAAOAAAAAAAAAAEAIAAAACkB&#10;AABkcnMvZTJvRG9jLnhtbFBLBQYAAAAABgAGAFkBAADXBQAAAAA=&#10;">
                <v:fill on="f" focussize="0,0"/>
                <v:stroke on="f" weight="0.5pt"/>
                <v:imagedata o:title=""/>
                <o:lock v:ext="edit" aspectratio="f"/>
                <v:textbox>
                  <w:txbxContent>
                    <w:p>
                      <w:pPr>
                        <w:rPr>
                          <w:b/>
                          <w:bCs/>
                          <w:color w:val="FF0000"/>
                        </w:rPr>
                      </w:pPr>
                      <w:r>
                        <w:rPr>
                          <w:rFonts w:hint="eastAsia"/>
                          <w:b/>
                          <w:bCs/>
                          <w:color w:val="FF0000"/>
                        </w:rPr>
                        <w:t>无水封</w:t>
                      </w:r>
                    </w:p>
                  </w:txbxContent>
                </v:textbox>
              </v:shap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724800" behindDoc="0" locked="0" layoutInCell="1" allowOverlap="1">
                <wp:simplePos x="0" y="0"/>
                <wp:positionH relativeFrom="column">
                  <wp:posOffset>1108710</wp:posOffset>
                </wp:positionH>
                <wp:positionV relativeFrom="paragraph">
                  <wp:posOffset>311785</wp:posOffset>
                </wp:positionV>
                <wp:extent cx="789940" cy="29464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78994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0000"/>
                              </w:rPr>
                            </w:pPr>
                            <w:r>
                              <w:rPr>
                                <w:rFonts w:hint="eastAsia"/>
                                <w:b/>
                                <w:bCs/>
                                <w:color w:val="FF0000"/>
                              </w:rPr>
                              <w:t>有水封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3pt;margin-top:24.55pt;height:23.2pt;width:62.2pt;z-index:251724800;mso-width-relative:page;mso-height-relative:page;" filled="f" stroked="f" coordsize="21600,21600" o:gfxdata="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2TyfrtoAAAAJAQAADwAAAAAAAAABACAAAAAiAAAAZHJz&#10;L2Rvd25yZXYueG1sUEsBAhQAFAAAAAgAh07iQNd4etk7AgAAaQQAAA4AAAAAAAAAAQAgAAAAKQEA&#10;AGRycy9lMm9Eb2MueG1sUEsFBgAAAAAGAAYAWQEAANYFAAAAAA==&#10;">
                <v:fill on="f" focussize="0,0"/>
                <v:stroke on="f" weight="0.5pt"/>
                <v:imagedata o:title=""/>
                <o:lock v:ext="edit" aspectratio="f"/>
                <v:textbox>
                  <w:txbxContent>
                    <w:p>
                      <w:pPr>
                        <w:rPr>
                          <w:b/>
                          <w:bCs/>
                          <w:color w:val="FF0000"/>
                        </w:rPr>
                      </w:pPr>
                      <w:r>
                        <w:rPr>
                          <w:rFonts w:hint="eastAsia"/>
                          <w:b/>
                          <w:bCs/>
                          <w:color w:val="FF0000"/>
                        </w:rPr>
                        <w:t>有水封</w:t>
                      </w:r>
                    </w:p>
                  </w:txbxContent>
                </v:textbox>
              </v:shape>
            </w:pict>
          </mc:Fallback>
        </mc:AlternateContent>
      </w:r>
      <w:r>
        <w:rPr>
          <w:rFonts w:hint="eastAsia" w:ascii="宋体" w:hAnsi="宋体" w:eastAsia="宋体" w:cs="宋体"/>
          <w:color w:val="auto"/>
          <w:highlight w:val="none"/>
        </w:rPr>
        <w:drawing>
          <wp:inline distT="0" distB="0" distL="114300" distR="114300">
            <wp:extent cx="3867150" cy="1573530"/>
            <wp:effectExtent l="0" t="0" r="0" b="7620"/>
            <wp:docPr id="1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3"/>
                    <pic:cNvPicPr>
                      <a:picLocks noChangeAspect="1"/>
                    </pic:cNvPicPr>
                  </pic:nvPicPr>
                  <pic:blipFill>
                    <a:blip r:embed="rId17"/>
                    <a:stretch>
                      <a:fillRect/>
                    </a:stretch>
                  </pic:blipFill>
                  <pic:spPr>
                    <a:xfrm>
                      <a:off x="0" y="0"/>
                      <a:ext cx="3867150" cy="1573530"/>
                    </a:xfrm>
                    <a:prstGeom prst="rect">
                      <a:avLst/>
                    </a:prstGeom>
                    <a:noFill/>
                    <a:ln>
                      <a:noFill/>
                    </a:ln>
                  </pic:spPr>
                </pic:pic>
              </a:graphicData>
            </a:graphic>
          </wp:inline>
        </w:drawing>
      </w:r>
    </w:p>
    <w:p>
      <w:pPr>
        <w:numPr>
          <w:ilvl w:val="0"/>
          <w:numId w:val="71"/>
        </w:numPr>
        <w:spacing w:line="360" w:lineRule="auto"/>
        <w:ind w:left="420" w:hanging="420"/>
        <w:rPr>
          <w:rFonts w:ascii="宋体" w:hAnsi="宋体" w:eastAsia="宋体" w:cs="宋体"/>
          <w:color w:val="auto"/>
          <w:highlight w:val="none"/>
        </w:rPr>
      </w:pPr>
      <w:r>
        <w:rPr>
          <w:rFonts w:hint="eastAsia" w:ascii="宋体" w:hAnsi="宋体" w:eastAsia="宋体" w:cs="宋体"/>
          <w:color w:val="auto"/>
          <w:highlight w:val="none"/>
        </w:rPr>
        <w:t>坐便器排水口与排水管连接处应密封。</w:t>
      </w:r>
    </w:p>
    <w:p>
      <w:pPr>
        <w:spacing w:line="360" w:lineRule="auto"/>
        <w:ind w:left="420" w:leftChars="200" w:firstLine="525" w:firstLineChars="250"/>
        <w:rPr>
          <w:rFonts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3613150" cy="2316480"/>
            <wp:effectExtent l="0" t="0" r="6350" b="7620"/>
            <wp:docPr id="1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4"/>
                    <pic:cNvPicPr>
                      <a:picLocks noChangeAspect="1"/>
                    </pic:cNvPicPr>
                  </pic:nvPicPr>
                  <pic:blipFill>
                    <a:blip r:embed="rId18"/>
                    <a:stretch>
                      <a:fillRect/>
                    </a:stretch>
                  </pic:blipFill>
                  <pic:spPr>
                    <a:xfrm>
                      <a:off x="0" y="0"/>
                      <a:ext cx="3613150" cy="2316480"/>
                    </a:xfrm>
                    <a:prstGeom prst="rect">
                      <a:avLst/>
                    </a:prstGeom>
                    <a:noFill/>
                    <a:ln>
                      <a:noFill/>
                    </a:ln>
                  </pic:spPr>
                </pic:pic>
              </a:graphicData>
            </a:graphic>
          </wp:inline>
        </w:drawing>
      </w:r>
    </w:p>
    <w:p>
      <w:pPr>
        <w:spacing w:line="360" w:lineRule="auto"/>
        <w:rPr>
          <w:rFonts w:ascii="宋体" w:hAnsi="宋体" w:eastAsia="宋体" w:cs="宋体"/>
          <w:color w:val="auto"/>
          <w:highlight w:val="none"/>
        </w:rPr>
      </w:pPr>
    </w:p>
    <w:p>
      <w:pPr>
        <w:pStyle w:val="6"/>
        <w:numPr>
          <w:ilvl w:val="2"/>
          <w:numId w:val="0"/>
        </w:numPr>
        <w:rPr>
          <w:rFonts w:eastAsia="宋体"/>
          <w:color w:val="auto"/>
          <w:sz w:val="21"/>
          <w:highlight w:val="none"/>
        </w:rPr>
      </w:pPr>
      <w:r>
        <w:rPr>
          <w:rFonts w:hint="eastAsia" w:ascii="Times New Roman" w:hAnsi="Times New Roman" w:eastAsia="宋体" w:cs="Times New Roman"/>
          <w:color w:val="auto"/>
          <w:sz w:val="21"/>
          <w:highlight w:val="none"/>
        </w:rPr>
        <w:t xml:space="preserve">5.2.4 </w:t>
      </w:r>
      <w:r>
        <w:rPr>
          <w:rFonts w:hint="eastAsia" w:eastAsia="宋体"/>
          <w:color w:val="auto"/>
          <w:sz w:val="21"/>
          <w:highlight w:val="none"/>
        </w:rPr>
        <w:t>小便斗</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检查小便斗是否自带存水弯，不带存水弯小便斗排水管是否设置水封深度不小于50mm存水弯。</w:t>
      </w:r>
    </w:p>
    <w:p>
      <w:pPr>
        <w:numPr>
          <w:ilvl w:val="0"/>
          <w:numId w:val="62"/>
        </w:numPr>
        <w:spacing w:line="360" w:lineRule="auto"/>
        <w:rPr>
          <w:rFonts w:ascii="宋体" w:hAnsi="宋体" w:eastAsia="宋体" w:cs="宋体"/>
          <w:b/>
          <w:color w:val="auto"/>
          <w:highlight w:val="none"/>
        </w:rPr>
      </w:pPr>
      <w:r>
        <w:rPr>
          <w:rFonts w:hint="eastAsia" w:ascii="宋体" w:hAnsi="宋体" w:eastAsia="宋体" w:cs="宋体"/>
          <w:b/>
          <w:color w:val="auto"/>
          <w:highlight w:val="none"/>
        </w:rPr>
        <w:t>改造措施：</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不带存水弯小便斗排水管应设置水封深度不小于50mm存水弯。</w:t>
      </w:r>
    </w:p>
    <w:p>
      <w:pPr>
        <w:pStyle w:val="6"/>
        <w:numPr>
          <w:ilvl w:val="2"/>
          <w:numId w:val="0"/>
        </w:numPr>
        <w:rPr>
          <w:rFonts w:eastAsia="宋体"/>
          <w:color w:val="auto"/>
          <w:sz w:val="21"/>
          <w:highlight w:val="none"/>
        </w:rPr>
      </w:pPr>
      <w:r>
        <w:rPr>
          <w:rFonts w:hint="eastAsia" w:ascii="Times New Roman" w:hAnsi="Times New Roman" w:eastAsia="宋体" w:cs="Times New Roman"/>
          <w:color w:val="auto"/>
          <w:sz w:val="21"/>
          <w:highlight w:val="none"/>
        </w:rPr>
        <w:t xml:space="preserve">5.2.5 </w:t>
      </w:r>
      <w:r>
        <w:rPr>
          <w:rFonts w:hint="eastAsia" w:eastAsia="宋体"/>
          <w:color w:val="auto"/>
          <w:sz w:val="21"/>
          <w:highlight w:val="none"/>
        </w:rPr>
        <w:t>拖布池</w:t>
      </w:r>
    </w:p>
    <w:p>
      <w:pPr>
        <w:spacing w:line="360" w:lineRule="auto"/>
        <w:rPr>
          <w:rFonts w:ascii="宋体" w:hAnsi="宋体" w:eastAsia="宋体" w:cs="宋体"/>
          <w:b/>
          <w:color w:val="auto"/>
          <w:highlight w:val="none"/>
          <w:lang w:val="en"/>
        </w:rPr>
      </w:pPr>
      <w:r>
        <w:rPr>
          <w:rFonts w:ascii="宋体" w:hAnsi="宋体" w:eastAsia="宋体" w:cs="宋体"/>
          <w:b/>
          <w:color w:val="auto"/>
          <w:highlight w:val="none"/>
          <w:lang w:val="en"/>
        </w:rPr>
        <w:t>1.排查内容：</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检查拖布池排水管是否有水封深度≥50mm存水弯，与排水横管连接处是否密封。</w:t>
      </w:r>
    </w:p>
    <w:p>
      <w:pPr>
        <w:numPr>
          <w:ilvl w:val="0"/>
          <w:numId w:val="62"/>
        </w:numPr>
        <w:spacing w:line="360" w:lineRule="auto"/>
        <w:rPr>
          <w:rFonts w:ascii="宋体" w:hAnsi="宋体" w:eastAsia="宋体" w:cs="宋体"/>
          <w:b/>
          <w:color w:val="auto"/>
          <w:highlight w:val="none"/>
        </w:rPr>
      </w:pPr>
      <w:r>
        <w:rPr>
          <w:rFonts w:hint="eastAsia" w:ascii="宋体" w:hAnsi="宋体" w:eastAsia="宋体" w:cs="宋体"/>
          <w:b/>
          <w:color w:val="auto"/>
          <w:highlight w:val="none"/>
        </w:rPr>
        <w:t>改造措施：</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拖布池排水管应设置水封深度≥50mm存水弯，排水管与排水横管连接处应采用防臭密封圈或防臭禁固塞等密封。</w:t>
      </w:r>
    </w:p>
    <w:p>
      <w:pPr>
        <w:pStyle w:val="2"/>
        <w:rPr>
          <w:rFonts w:hint="default"/>
          <w:color w:val="auto"/>
          <w:highlight w:val="none"/>
        </w:rPr>
      </w:pPr>
    </w:p>
    <w:p>
      <w:pPr>
        <w:rPr>
          <w:rFonts w:ascii="宋体" w:hAnsi="宋体" w:eastAsia="宋体" w:cs="宋体"/>
          <w:b/>
          <w:bCs/>
          <w:color w:val="auto"/>
          <w:szCs w:val="21"/>
          <w:highlight w:val="none"/>
        </w:rPr>
      </w:pPr>
      <w:r>
        <w:rPr>
          <w:rFonts w:hint="eastAsia" w:ascii="Times New Roman" w:hAnsi="Times New Roman" w:eastAsia="宋体" w:cs="Times New Roman"/>
          <w:b/>
          <w:color w:val="auto"/>
          <w:highlight w:val="none"/>
        </w:rPr>
        <w:t>5.2.6</w:t>
      </w:r>
      <w:r>
        <w:rPr>
          <w:rFonts w:hint="eastAsia" w:ascii="宋体" w:hAnsi="宋体" w:eastAsia="宋体" w:cs="宋体"/>
          <w:b/>
          <w:bCs/>
          <w:color w:val="auto"/>
          <w:szCs w:val="21"/>
          <w:highlight w:val="none"/>
        </w:rPr>
        <w:t>通风</w:t>
      </w:r>
    </w:p>
    <w:p>
      <w:pPr>
        <w:pStyle w:val="2"/>
        <w:rPr>
          <w:rFonts w:hint="default"/>
          <w:color w:val="auto"/>
          <w:highlight w:val="none"/>
        </w:rPr>
      </w:pPr>
    </w:p>
    <w:p>
      <w:pPr>
        <w:pStyle w:val="2"/>
        <w:rPr>
          <w:rFonts w:hint="default"/>
          <w:color w:val="auto"/>
          <w:highlight w:val="none"/>
        </w:rPr>
      </w:pP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spacing w:line="300" w:lineRule="auto"/>
        <w:rPr>
          <w:rFonts w:ascii="宋体" w:hAnsi="宋体" w:eastAsia="宋体" w:cs="宋体"/>
          <w:b/>
          <w:bCs/>
          <w:color w:val="auto"/>
          <w:szCs w:val="21"/>
          <w:highlight w:val="none"/>
        </w:rPr>
      </w:pPr>
      <w:r>
        <w:rPr>
          <w:rFonts w:hint="eastAsia" w:ascii="宋体" w:hAnsi="宋体" w:eastAsia="宋体" w:cs="宋体"/>
          <w:color w:val="auto"/>
          <w:szCs w:val="21"/>
          <w:highlight w:val="none"/>
        </w:rPr>
        <w:t>检查小区公共卫生间的通风设施是否能正常运行。</w:t>
      </w:r>
    </w:p>
    <w:p>
      <w:pPr>
        <w:spacing w:line="30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spacing w:line="360" w:lineRule="auto"/>
        <w:rPr>
          <w:rFonts w:ascii="宋体" w:hAnsi="宋体" w:eastAsia="宋体" w:cs="宋体"/>
          <w:color w:val="auto"/>
          <w:highlight w:val="none"/>
        </w:rPr>
      </w:pPr>
      <w:r>
        <w:rPr>
          <w:rFonts w:hint="eastAsia" w:ascii="宋体" w:hAnsi="宋体" w:eastAsia="宋体" w:cs="宋体"/>
          <w:color w:val="auto"/>
          <w:szCs w:val="21"/>
          <w:highlight w:val="none"/>
        </w:rPr>
        <w:t>通风设施不能正常运行的，应及时更换通风设备，更换的通风设备应满足使用要求。</w:t>
      </w:r>
    </w:p>
    <w:p>
      <w:pPr>
        <w:pStyle w:val="5"/>
        <w:numPr>
          <w:ilvl w:val="1"/>
          <w:numId w:val="0"/>
        </w:numPr>
        <w:jc w:val="center"/>
        <w:rPr>
          <w:color w:val="auto"/>
          <w:sz w:val="24"/>
          <w:highlight w:val="none"/>
        </w:rPr>
      </w:pPr>
      <w:bookmarkStart w:id="108" w:name="_Toc1048053381"/>
      <w:bookmarkStart w:id="109" w:name="_Toc615984700"/>
      <w:r>
        <w:rPr>
          <w:rFonts w:hint="eastAsia" w:ascii="Times New Roman" w:hAnsi="Times New Roman" w:eastAsia="宋体" w:cs="Times New Roman"/>
          <w:color w:val="auto"/>
          <w:sz w:val="21"/>
          <w:highlight w:val="none"/>
        </w:rPr>
        <w:t>5.3</w:t>
      </w:r>
      <w:r>
        <w:rPr>
          <w:rFonts w:hint="eastAsia"/>
          <w:color w:val="auto"/>
          <w:sz w:val="24"/>
          <w:highlight w:val="none"/>
        </w:rPr>
        <w:t>垃圾站房</w:t>
      </w:r>
      <w:bookmarkEnd w:id="108"/>
      <w:bookmarkEnd w:id="109"/>
    </w:p>
    <w:p>
      <w:pPr>
        <w:pStyle w:val="6"/>
        <w:numPr>
          <w:ilvl w:val="2"/>
          <w:numId w:val="0"/>
        </w:numP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5.3.1 排水</w:t>
      </w:r>
    </w:p>
    <w:p>
      <w:pPr>
        <w:spacing w:line="360" w:lineRule="auto"/>
        <w:rPr>
          <w:rFonts w:ascii="宋体" w:hAnsi="宋体" w:eastAsia="宋体" w:cs="宋体"/>
          <w:b/>
          <w:bCs/>
          <w:color w:val="auto"/>
          <w:highlight w:val="none"/>
          <w:lang w:val="en"/>
        </w:rPr>
      </w:pPr>
      <w:r>
        <w:rPr>
          <w:rFonts w:ascii="宋体" w:hAnsi="宋体" w:eastAsia="宋体" w:cs="宋体"/>
          <w:b/>
          <w:bCs/>
          <w:color w:val="auto"/>
          <w:highlight w:val="none"/>
          <w:lang w:val="en"/>
        </w:rPr>
        <w:t>1.排查内容：</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检查排水沟设置地漏，排水是否接入市政污水检查井。</w:t>
      </w:r>
    </w:p>
    <w:p>
      <w:pPr>
        <w:spacing w:line="360" w:lineRule="auto"/>
        <w:rPr>
          <w:rFonts w:ascii="宋体" w:hAnsi="宋体" w:eastAsia="宋体" w:cs="宋体"/>
          <w:b/>
          <w:bCs/>
          <w:color w:val="auto"/>
          <w:highlight w:val="none"/>
          <w:lang w:val="en"/>
        </w:rPr>
      </w:pPr>
      <w:r>
        <w:rPr>
          <w:rFonts w:ascii="宋体" w:hAnsi="宋体" w:eastAsia="宋体" w:cs="宋体"/>
          <w:b/>
          <w:bCs/>
          <w:color w:val="auto"/>
          <w:highlight w:val="none"/>
          <w:lang w:val="en"/>
        </w:rPr>
        <w:t>2.改造措施：</w:t>
      </w:r>
    </w:p>
    <w:p>
      <w:pPr>
        <w:spacing w:line="360" w:lineRule="auto"/>
        <w:rPr>
          <w:rFonts w:ascii="宋体" w:hAnsi="宋体" w:eastAsia="宋体" w:cs="宋体"/>
          <w:bCs/>
          <w:color w:val="auto"/>
          <w:szCs w:val="21"/>
          <w:highlight w:val="none"/>
        </w:rPr>
      </w:pPr>
      <w:r>
        <w:rPr>
          <w:rFonts w:hint="eastAsia" w:ascii="宋体" w:hAnsi="宋体" w:eastAsia="宋体" w:cs="宋体"/>
          <w:color w:val="auto"/>
          <w:highlight w:val="none"/>
        </w:rPr>
        <w:t>地漏应设置水封深度≥50mm水封，排水应接入市政污水检查井。</w:t>
      </w:r>
    </w:p>
    <w:p>
      <w:pPr>
        <w:pStyle w:val="6"/>
        <w:numPr>
          <w:ilvl w:val="2"/>
          <w:numId w:val="0"/>
        </w:numPr>
        <w:rPr>
          <w:rFonts w:ascii="Times New Roman" w:hAnsi="Times New Roman" w:eastAsia="宋体" w:cs="Times New Roman"/>
          <w:color w:val="auto"/>
          <w:sz w:val="21"/>
          <w:highlight w:val="none"/>
        </w:rPr>
      </w:pPr>
      <w:bookmarkStart w:id="110" w:name="_Toc25015"/>
      <w:r>
        <w:rPr>
          <w:rFonts w:hint="eastAsia" w:ascii="Times New Roman" w:hAnsi="Times New Roman" w:eastAsia="宋体" w:cs="Times New Roman"/>
          <w:color w:val="auto"/>
          <w:sz w:val="21"/>
          <w:highlight w:val="none"/>
        </w:rPr>
        <w:t>5.3.2通风</w:t>
      </w:r>
      <w:bookmarkEnd w:id="110"/>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numPr>
          <w:ilvl w:val="0"/>
          <w:numId w:val="72"/>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检查垃圾站房的设置位置，是否在小区的下风向。</w:t>
      </w:r>
    </w:p>
    <w:p>
      <w:pPr>
        <w:numPr>
          <w:ilvl w:val="0"/>
          <w:numId w:val="72"/>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检查垃圾站房的通风、杀菌、除味设施是否能正常运行。</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73"/>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垃圾站房设在上风向的，有条件时，将垃圾站房改到下风向设置，且距离其他敏感建筑10m以上。</w:t>
      </w:r>
    </w:p>
    <w:p>
      <w:pPr>
        <w:pStyle w:val="35"/>
        <w:numPr>
          <w:ilvl w:val="0"/>
          <w:numId w:val="73"/>
        </w:numPr>
        <w:spacing w:line="360" w:lineRule="auto"/>
        <w:ind w:firstLineChars="0"/>
        <w:rPr>
          <w:rFonts w:ascii="宋体" w:hAnsi="宋体" w:eastAsia="宋体" w:cs="宋体"/>
          <w:color w:val="auto"/>
          <w:highlight w:val="none"/>
        </w:rPr>
      </w:pPr>
      <w:r>
        <w:rPr>
          <w:rFonts w:hint="eastAsia" w:ascii="宋体" w:hAnsi="宋体" w:eastAsia="宋体" w:cs="宋体"/>
          <w:color w:val="auto"/>
          <w:szCs w:val="21"/>
          <w:highlight w:val="none"/>
        </w:rPr>
        <w:t>垃圾站房的通风、杀菌、除味设施不能正常运行的，应及时更换通风、杀菌、除味设备，更换的设备应满足使用要求。</w:t>
      </w:r>
    </w:p>
    <w:p>
      <w:pPr>
        <w:pStyle w:val="5"/>
        <w:numPr>
          <w:ilvl w:val="1"/>
          <w:numId w:val="0"/>
        </w:numPr>
        <w:jc w:val="center"/>
        <w:rPr>
          <w:color w:val="auto"/>
          <w:sz w:val="24"/>
          <w:highlight w:val="none"/>
        </w:rPr>
      </w:pPr>
      <w:bookmarkStart w:id="111" w:name="_Toc406958018"/>
      <w:bookmarkStart w:id="112" w:name="_Toc1669147988"/>
      <w:r>
        <w:rPr>
          <w:rFonts w:hint="eastAsia" w:ascii="Times New Roman" w:hAnsi="Times New Roman" w:eastAsia="宋体" w:cs="Times New Roman"/>
          <w:color w:val="auto"/>
          <w:sz w:val="21"/>
          <w:highlight w:val="none"/>
        </w:rPr>
        <w:t>5.4</w:t>
      </w:r>
      <w:r>
        <w:rPr>
          <w:rFonts w:hint="eastAsia"/>
          <w:color w:val="auto"/>
          <w:sz w:val="24"/>
          <w:highlight w:val="none"/>
        </w:rPr>
        <w:t xml:space="preserve"> 建筑外立面</w:t>
      </w:r>
      <w:bookmarkEnd w:id="111"/>
      <w:bookmarkEnd w:id="112"/>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spacing w:line="300" w:lineRule="auto"/>
        <w:rPr>
          <w:rFonts w:ascii="宋体" w:hAnsi="宋体" w:eastAsia="宋体" w:cs="宋体"/>
          <w:color w:val="auto"/>
          <w:highlight w:val="none"/>
        </w:rPr>
      </w:pPr>
      <w:r>
        <w:rPr>
          <w:rFonts w:hint="eastAsia" w:ascii="宋体" w:hAnsi="宋体" w:eastAsia="宋体" w:cs="宋体"/>
          <w:color w:val="auto"/>
          <w:highlight w:val="none"/>
        </w:rPr>
        <w:t>检查外墙上有无排风管与邻近的进风口（外窗）距离小于3m的。</w:t>
      </w:r>
    </w:p>
    <w:p>
      <w:pPr>
        <w:spacing w:line="300" w:lineRule="auto"/>
        <w:jc w:val="center"/>
        <w:rPr>
          <w:rFonts w:ascii="宋体" w:hAnsi="宋体" w:eastAsia="宋体" w:cs="宋体"/>
          <w:color w:val="auto"/>
          <w:highlight w:val="none"/>
        </w:rPr>
      </w:pPr>
      <w:r>
        <w:drawing>
          <wp:inline distT="0" distB="0" distL="114300" distR="114300">
            <wp:extent cx="3196590" cy="2174240"/>
            <wp:effectExtent l="0" t="0" r="3810" b="5080"/>
            <wp:docPr id="1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
                    <pic:cNvPicPr>
                      <a:picLocks noChangeAspect="1"/>
                    </pic:cNvPicPr>
                  </pic:nvPicPr>
                  <pic:blipFill>
                    <a:blip r:embed="rId75"/>
                    <a:stretch>
                      <a:fillRect/>
                    </a:stretch>
                  </pic:blipFill>
                  <pic:spPr>
                    <a:xfrm>
                      <a:off x="0" y="0"/>
                      <a:ext cx="3196590" cy="2174240"/>
                    </a:xfrm>
                    <a:prstGeom prst="rect">
                      <a:avLst/>
                    </a:prstGeom>
                    <a:noFill/>
                    <a:ln>
                      <a:noFill/>
                    </a:ln>
                  </pic:spPr>
                </pic:pic>
              </a:graphicData>
            </a:graphic>
          </wp:inline>
        </w:drawing>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spacing w:line="360" w:lineRule="auto"/>
        <w:rPr>
          <w:rFonts w:ascii="宋体" w:hAnsi="宋体" w:eastAsia="宋体" w:cs="宋体"/>
          <w:color w:val="auto"/>
          <w:highlight w:val="none"/>
        </w:rPr>
      </w:pPr>
      <w:r>
        <w:rPr>
          <w:rFonts w:hint="eastAsia" w:ascii="宋体" w:hAnsi="宋体" w:eastAsia="宋体" w:cs="宋体"/>
          <w:color w:val="auto"/>
          <w:highlight w:val="none"/>
        </w:rPr>
        <w:t>外墙上有排风管与邻近的进风口（外窗）距离小于3m的</w:t>
      </w:r>
      <w:r>
        <w:rPr>
          <w:rFonts w:hint="eastAsia" w:ascii="宋体" w:hAnsi="宋体" w:eastAsia="宋体" w:cs="宋体"/>
          <w:color w:val="auto"/>
          <w:szCs w:val="21"/>
          <w:highlight w:val="none"/>
          <w:lang w:val="en-US" w:eastAsia="zh-CN"/>
        </w:rPr>
        <w:t>情况</w:t>
      </w:r>
      <w:r>
        <w:rPr>
          <w:rFonts w:hint="eastAsia" w:ascii="宋体" w:hAnsi="宋体" w:eastAsia="宋体" w:cs="宋体"/>
          <w:color w:val="auto"/>
          <w:highlight w:val="none"/>
        </w:rPr>
        <w:t>，建议将排风管移位，如无法移位的，应对排风管进行逐段漏风检测，存在漏风的，采用防水密封胶进行封堵。</w:t>
      </w:r>
    </w:p>
    <w:p>
      <w:pPr>
        <w:pStyle w:val="4"/>
        <w:widowControl/>
        <w:numPr>
          <w:ilvl w:val="0"/>
          <w:numId w:val="0"/>
        </w:numPr>
        <w:adjustRightInd w:val="0"/>
        <w:snapToGrid w:val="0"/>
        <w:jc w:val="center"/>
        <w:rPr>
          <w:rFonts w:hint="eastAsia" w:ascii="CESI黑体-GB13000" w:hAnsi="CESI黑体-GB13000" w:eastAsia="CESI黑体-GB13000"/>
          <w:bCs w:val="0"/>
          <w:color w:val="auto"/>
          <w:kern w:val="2"/>
          <w:sz w:val="28"/>
          <w:highlight w:val="none"/>
        </w:rPr>
        <w:sectPr>
          <w:pgSz w:w="11906" w:h="16838"/>
          <w:pgMar w:top="1440" w:right="1803" w:bottom="1440" w:left="1803" w:header="851" w:footer="992" w:gutter="0"/>
          <w:cols w:space="0" w:num="1"/>
          <w:rtlGutter w:val="0"/>
          <w:docGrid w:type="lines" w:linePitch="319" w:charSpace="0"/>
        </w:sectPr>
      </w:pPr>
      <w:bookmarkStart w:id="113" w:name="_Toc1071147874"/>
      <w:bookmarkStart w:id="114" w:name="_Toc187605442"/>
    </w:p>
    <w:p>
      <w:pPr>
        <w:pStyle w:val="4"/>
        <w:widowControl/>
        <w:numPr>
          <w:ilvl w:val="0"/>
          <w:numId w:val="0"/>
        </w:numPr>
        <w:adjustRightInd w:val="0"/>
        <w:snapToGrid w:val="0"/>
        <w:jc w:val="center"/>
        <w:rPr>
          <w:rFonts w:ascii="CESI黑体-GB13000" w:hAnsi="CESI黑体-GB13000" w:eastAsia="CESI黑体-GB13000"/>
          <w:bCs w:val="0"/>
          <w:color w:val="auto"/>
          <w:kern w:val="2"/>
          <w:sz w:val="28"/>
          <w:highlight w:val="none"/>
        </w:rPr>
      </w:pPr>
      <w:r>
        <w:rPr>
          <w:rFonts w:hint="eastAsia" w:ascii="CESI黑体-GB13000" w:hAnsi="CESI黑体-GB13000" w:eastAsia="CESI黑体-GB13000"/>
          <w:bCs w:val="0"/>
          <w:color w:val="auto"/>
          <w:kern w:val="2"/>
          <w:sz w:val="28"/>
          <w:highlight w:val="none"/>
        </w:rPr>
        <w:t>6 运行维护</w:t>
      </w:r>
      <w:bookmarkEnd w:id="113"/>
      <w:bookmarkEnd w:id="114"/>
    </w:p>
    <w:p>
      <w:pPr>
        <w:pStyle w:val="5"/>
        <w:numPr>
          <w:ilvl w:val="1"/>
          <w:numId w:val="0"/>
        </w:numPr>
        <w:jc w:val="center"/>
        <w:rPr>
          <w:color w:val="auto"/>
          <w:sz w:val="24"/>
          <w:highlight w:val="none"/>
        </w:rPr>
      </w:pPr>
      <w:bookmarkStart w:id="115" w:name="_Toc1656580036"/>
      <w:bookmarkStart w:id="116" w:name="_Toc1918046159"/>
      <w:r>
        <w:rPr>
          <w:rFonts w:hint="eastAsia" w:ascii="Times New Roman" w:hAnsi="Times New Roman" w:eastAsia="宋体" w:cs="Times New Roman"/>
          <w:color w:val="auto"/>
          <w:sz w:val="21"/>
          <w:highlight w:val="none"/>
        </w:rPr>
        <w:t xml:space="preserve">6.1 </w:t>
      </w:r>
      <w:r>
        <w:rPr>
          <w:rFonts w:hint="eastAsia"/>
          <w:color w:val="auto"/>
          <w:sz w:val="24"/>
          <w:highlight w:val="none"/>
        </w:rPr>
        <w:t>排水</w:t>
      </w:r>
      <w:bookmarkEnd w:id="115"/>
      <w:bookmarkEnd w:id="116"/>
    </w:p>
    <w:p>
      <w:pPr>
        <w:numPr>
          <w:ilvl w:val="0"/>
          <w:numId w:val="74"/>
        </w:numPr>
        <w:spacing w:line="360" w:lineRule="auto"/>
        <w:rPr>
          <w:rFonts w:ascii="宋体" w:hAnsi="宋体" w:eastAsia="宋体" w:cs="宋体"/>
          <w:color w:val="auto"/>
          <w:highlight w:val="none"/>
        </w:rPr>
      </w:pPr>
      <w:r>
        <w:rPr>
          <w:rFonts w:hint="eastAsia" w:ascii="宋体" w:hAnsi="宋体" w:eastAsia="宋体" w:cs="宋体"/>
          <w:color w:val="auto"/>
          <w:highlight w:val="none"/>
        </w:rPr>
        <w:t>公共卫生间地漏和使用间隔时间大于2天的浴缸需定期给水封补水，补水频率为每二至三天一次，每次补水量400-500ml。</w:t>
      </w:r>
    </w:p>
    <w:p>
      <w:pPr>
        <w:numPr>
          <w:ilvl w:val="0"/>
          <w:numId w:val="74"/>
        </w:numPr>
        <w:spacing w:line="360" w:lineRule="auto"/>
        <w:rPr>
          <w:rFonts w:ascii="宋体" w:hAnsi="宋体" w:eastAsia="宋体" w:cs="宋体"/>
          <w:color w:val="auto"/>
          <w:highlight w:val="none"/>
        </w:rPr>
      </w:pPr>
      <w:r>
        <w:rPr>
          <w:rFonts w:hint="eastAsia" w:ascii="宋体" w:hAnsi="宋体" w:eastAsia="宋体" w:cs="宋体"/>
          <w:color w:val="auto"/>
          <w:highlight w:val="none"/>
        </w:rPr>
        <w:t>应对水泵房、水箱间、制冷机房、空调机房、垃圾收集点等处的排水地漏进行检查，并每二至三天补充水封，每次补水400-500ml。</w:t>
      </w:r>
    </w:p>
    <w:p>
      <w:pPr>
        <w:numPr>
          <w:ilvl w:val="0"/>
          <w:numId w:val="74"/>
        </w:numPr>
        <w:spacing w:line="360" w:lineRule="auto"/>
        <w:rPr>
          <w:rFonts w:ascii="宋体" w:hAnsi="宋体" w:eastAsia="宋体" w:cs="宋体"/>
          <w:color w:val="auto"/>
          <w:highlight w:val="none"/>
        </w:rPr>
      </w:pPr>
      <w:r>
        <w:rPr>
          <w:rFonts w:hint="eastAsia" w:ascii="宋体" w:hAnsi="宋体" w:eastAsia="宋体" w:cs="宋体"/>
          <w:color w:val="auto"/>
          <w:highlight w:val="none"/>
        </w:rPr>
        <w:t>加强排水检查井、污水集水坑、化粪池、垃圾池、独立公共卫生间等日常清疏、清洁工作及周边的消毒工作，同时安排专人巡查管控。</w:t>
      </w:r>
    </w:p>
    <w:p>
      <w:pPr>
        <w:numPr>
          <w:ilvl w:val="0"/>
          <w:numId w:val="74"/>
        </w:numPr>
        <w:spacing w:line="360" w:lineRule="auto"/>
        <w:rPr>
          <w:rFonts w:ascii="宋体" w:hAnsi="宋体" w:eastAsia="宋体" w:cs="宋体"/>
          <w:color w:val="auto"/>
          <w:highlight w:val="none"/>
        </w:rPr>
      </w:pPr>
      <w:r>
        <w:rPr>
          <w:rFonts w:hint="eastAsia" w:ascii="宋体" w:hAnsi="宋体" w:eastAsia="宋体" w:cs="宋体"/>
          <w:color w:val="auto"/>
          <w:highlight w:val="none"/>
        </w:rPr>
        <w:t>安排专门巡查人员对排水检查井盖进行一日一巡，确保井盖无缺失、无松动、无移位。</w:t>
      </w:r>
    </w:p>
    <w:p>
      <w:pPr>
        <w:numPr>
          <w:ilvl w:val="0"/>
          <w:numId w:val="74"/>
        </w:numPr>
        <w:spacing w:line="360" w:lineRule="auto"/>
        <w:rPr>
          <w:rFonts w:ascii="宋体" w:hAnsi="宋体" w:eastAsia="宋体" w:cs="宋体"/>
          <w:color w:val="auto"/>
          <w:highlight w:val="none"/>
        </w:rPr>
      </w:pPr>
      <w:r>
        <w:rPr>
          <w:rFonts w:hint="eastAsia" w:ascii="宋体" w:hAnsi="宋体" w:eastAsia="宋体" w:cs="宋体"/>
          <w:color w:val="auto"/>
          <w:highlight w:val="none"/>
        </w:rPr>
        <w:t>加强雨水口管理，杜绝污废水和垃圾废弃物等倾倒排入雨水口。</w:t>
      </w:r>
    </w:p>
    <w:p>
      <w:pPr>
        <w:numPr>
          <w:ilvl w:val="0"/>
          <w:numId w:val="74"/>
        </w:numPr>
        <w:spacing w:line="360" w:lineRule="auto"/>
        <w:rPr>
          <w:rFonts w:ascii="宋体" w:hAnsi="宋体" w:eastAsia="宋体" w:cs="宋体"/>
          <w:color w:val="auto"/>
          <w:highlight w:val="none"/>
        </w:rPr>
      </w:pPr>
      <w:r>
        <w:rPr>
          <w:rFonts w:hint="eastAsia" w:ascii="宋体" w:hAnsi="宋体" w:eastAsia="宋体" w:cs="宋体"/>
          <w:color w:val="auto"/>
          <w:highlight w:val="none"/>
        </w:rPr>
        <w:t>加强宣传，告知使用者坐便器应盖上盖子后再冲水。</w:t>
      </w:r>
    </w:p>
    <w:p>
      <w:pPr>
        <w:numPr>
          <w:ilvl w:val="0"/>
          <w:numId w:val="74"/>
        </w:numPr>
        <w:spacing w:line="360" w:lineRule="auto"/>
        <w:rPr>
          <w:rFonts w:ascii="宋体" w:hAnsi="宋体" w:eastAsia="宋体" w:cs="宋体"/>
          <w:color w:val="auto"/>
          <w:highlight w:val="none"/>
        </w:rPr>
      </w:pPr>
      <w:r>
        <w:rPr>
          <w:rFonts w:hint="eastAsia" w:ascii="宋体" w:hAnsi="宋体" w:eastAsia="宋体" w:cs="宋体"/>
          <w:color w:val="auto"/>
          <w:highlight w:val="none"/>
        </w:rPr>
        <w:t>定期检查不需要人工开启排水的密闭地漏是否密闭良好，当密闭不好或有臭气返溢时应修复或更换。</w:t>
      </w:r>
    </w:p>
    <w:p>
      <w:pPr>
        <w:pStyle w:val="5"/>
        <w:numPr>
          <w:ilvl w:val="1"/>
          <w:numId w:val="0"/>
        </w:numPr>
        <w:jc w:val="center"/>
        <w:rPr>
          <w:color w:val="auto"/>
          <w:sz w:val="24"/>
          <w:highlight w:val="none"/>
        </w:rPr>
      </w:pPr>
      <w:bookmarkStart w:id="117" w:name="_Toc1368120721"/>
      <w:bookmarkStart w:id="118" w:name="_Toc589454921"/>
      <w:r>
        <w:rPr>
          <w:rFonts w:hint="eastAsia" w:ascii="Times New Roman" w:hAnsi="Times New Roman" w:eastAsia="宋体" w:cs="Times New Roman"/>
          <w:color w:val="auto"/>
          <w:sz w:val="21"/>
          <w:highlight w:val="none"/>
        </w:rPr>
        <w:t>6.2</w:t>
      </w:r>
      <w:r>
        <w:rPr>
          <w:rFonts w:hint="eastAsia"/>
          <w:color w:val="auto"/>
          <w:sz w:val="24"/>
          <w:highlight w:val="none"/>
        </w:rPr>
        <w:t>通风空调</w:t>
      </w:r>
      <w:bookmarkEnd w:id="117"/>
      <w:bookmarkEnd w:id="118"/>
    </w:p>
    <w:p>
      <w:pPr>
        <w:pStyle w:val="6"/>
        <w:numPr>
          <w:ilvl w:val="2"/>
          <w:numId w:val="0"/>
        </w:numPr>
        <w:rPr>
          <w:rFonts w:ascii="Times New Roman" w:hAnsi="Times New Roman" w:eastAsia="宋体" w:cs="Times New Roman"/>
          <w:color w:val="auto"/>
          <w:sz w:val="21"/>
          <w:highlight w:val="none"/>
        </w:rPr>
      </w:pPr>
      <w:bookmarkStart w:id="119" w:name="_Toc15843"/>
      <w:r>
        <w:rPr>
          <w:rFonts w:hint="eastAsia" w:ascii="Times New Roman" w:hAnsi="Times New Roman" w:eastAsia="宋体" w:cs="Times New Roman"/>
          <w:color w:val="auto"/>
          <w:sz w:val="21"/>
          <w:highlight w:val="none"/>
        </w:rPr>
        <w:t>6.2.1住宅建筑（含公寓）</w:t>
      </w:r>
      <w:bookmarkEnd w:id="119"/>
    </w:p>
    <w:p>
      <w:pPr>
        <w:spacing w:before="156" w:beforeLines="50" w:after="156" w:afterLines="50"/>
        <w:rPr>
          <w:b/>
          <w:bCs/>
          <w:color w:val="auto"/>
          <w:highlight w:val="none"/>
        </w:rPr>
      </w:pPr>
      <w:bookmarkStart w:id="120" w:name="_Toc21769"/>
      <w:r>
        <w:rPr>
          <w:rFonts w:hint="eastAsia"/>
          <w:b/>
          <w:bCs/>
          <w:color w:val="auto"/>
          <w:highlight w:val="none"/>
        </w:rPr>
        <w:t>6.2.1.1起居室</w:t>
      </w:r>
      <w:bookmarkEnd w:id="120"/>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widowControl/>
        <w:numPr>
          <w:ilvl w:val="0"/>
          <w:numId w:val="75"/>
        </w:num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检查空调室内机送风口面板、回风口面板、回风过滤网、风扇及蒸发器翅片有无集尘。</w:t>
      </w:r>
    </w:p>
    <w:p>
      <w:pPr>
        <w:widowControl/>
        <w:numPr>
          <w:ilvl w:val="0"/>
          <w:numId w:val="75"/>
        </w:num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检查空调室外机进出风口格栅、风扇及冷凝器翅片有无积灰。</w:t>
      </w:r>
    </w:p>
    <w:p>
      <w:pPr>
        <w:widowControl/>
        <w:numPr>
          <w:ilvl w:val="0"/>
          <w:numId w:val="75"/>
        </w:num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检查空调冷凝水排水管是否通畅。</w:t>
      </w:r>
    </w:p>
    <w:p>
      <w:pPr>
        <w:widowControl/>
        <w:numPr>
          <w:ilvl w:val="0"/>
          <w:numId w:val="75"/>
        </w:num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检查热泵型空调室外机是否有配套的凝结水收集口（地漏）及排水立管。</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widowControl/>
        <w:numPr>
          <w:ilvl w:val="0"/>
          <w:numId w:val="76"/>
        </w:num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定期对空调室内外机进行检查，发现有积灰时应及时予以清理，疫情期间应定期进行消毒。建议每季度检测一次。</w:t>
      </w:r>
    </w:p>
    <w:p>
      <w:pPr>
        <w:widowControl/>
        <w:spacing w:line="360" w:lineRule="auto"/>
        <w:jc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rPr>
        <w:drawing>
          <wp:inline distT="0" distB="0" distL="0" distR="0">
            <wp:extent cx="2355850" cy="1487170"/>
            <wp:effectExtent l="0" t="0" r="6350" b="635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2355850" cy="1487170"/>
                    </a:xfrm>
                    <a:prstGeom prst="rect">
                      <a:avLst/>
                    </a:prstGeom>
                    <a:noFill/>
                    <a:ln>
                      <a:noFill/>
                    </a:ln>
                  </pic:spPr>
                </pic:pic>
              </a:graphicData>
            </a:graphic>
          </wp:inline>
        </w:drawing>
      </w:r>
      <w:r>
        <w:rPr>
          <w:rFonts w:hint="eastAsia" w:ascii="宋体" w:hAnsi="宋体" w:eastAsia="宋体" w:cs="宋体"/>
          <w:color w:val="auto"/>
          <w:szCs w:val="21"/>
          <w:highlight w:val="none"/>
        </w:rPr>
        <w:drawing>
          <wp:inline distT="0" distB="0" distL="0" distR="0">
            <wp:extent cx="2266950" cy="1511300"/>
            <wp:effectExtent l="0" t="0" r="3810" b="1270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2266950" cy="1511300"/>
                    </a:xfrm>
                    <a:prstGeom prst="rect">
                      <a:avLst/>
                    </a:prstGeom>
                    <a:noFill/>
                    <a:ln>
                      <a:noFill/>
                    </a:ln>
                  </pic:spPr>
                </pic:pic>
              </a:graphicData>
            </a:graphic>
          </wp:inline>
        </w:drawing>
      </w:r>
    </w:p>
    <w:p>
      <w:pPr>
        <w:spacing w:line="360" w:lineRule="auto"/>
        <w:ind w:firstLine="420" w:firstLineChars="200"/>
        <w:jc w:val="center"/>
        <w:rPr>
          <w:rFonts w:ascii="宋体" w:hAnsi="宋体" w:eastAsia="宋体" w:cs="宋体"/>
          <w:color w:val="auto"/>
          <w:szCs w:val="21"/>
          <w:highlight w:val="none"/>
        </w:rPr>
      </w:pPr>
      <w:r>
        <w:rPr>
          <w:rFonts w:hint="eastAsia" w:ascii="宋体" w:hAnsi="宋体" w:eastAsia="宋体" w:cs="宋体"/>
          <w:color w:val="auto"/>
          <w:szCs w:val="21"/>
          <w:highlight w:val="none"/>
        </w:rPr>
        <w:t>空调室内机滤网清洗前后对比照片</w:t>
      </w:r>
    </w:p>
    <w:p>
      <w:pPr>
        <w:widowControl/>
        <w:numPr>
          <w:ilvl w:val="0"/>
          <w:numId w:val="76"/>
        </w:num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空调室内机回风口处的滤网容易拆卸，用户可自行拆卸并简单清理，但风扇、蒸发器及室外机的冷凝器等空调机的关键部件应聘请专业人士清洗。</w:t>
      </w:r>
    </w:p>
    <w:p>
      <w:pPr>
        <w:widowControl/>
        <w:spacing w:line="360" w:lineRule="auto"/>
        <w:jc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rPr>
        <w:drawing>
          <wp:inline distT="0" distB="0" distL="0" distR="0">
            <wp:extent cx="2080895" cy="1396365"/>
            <wp:effectExtent l="0" t="0" r="14605" b="13335"/>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2102396" cy="1411132"/>
                    </a:xfrm>
                    <a:prstGeom prst="rect">
                      <a:avLst/>
                    </a:prstGeom>
                    <a:noFill/>
                    <a:ln>
                      <a:noFill/>
                    </a:ln>
                  </pic:spPr>
                </pic:pic>
              </a:graphicData>
            </a:graphic>
          </wp:inline>
        </w:drawing>
      </w:r>
      <w:r>
        <w:rPr>
          <w:rFonts w:hint="eastAsia" w:ascii="宋体" w:hAnsi="宋体" w:eastAsia="宋体" w:cs="宋体"/>
          <w:color w:val="auto"/>
          <w:szCs w:val="21"/>
          <w:highlight w:val="none"/>
        </w:rPr>
        <w:drawing>
          <wp:inline distT="0" distB="0" distL="114300" distR="114300">
            <wp:extent cx="510540" cy="1458595"/>
            <wp:effectExtent l="0" t="0" r="7620" b="4445"/>
            <wp:docPr id="270" name="图片 270" descr="c78c3649a1c543ef96e483fa0ab09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descr="c78c3649a1c543ef96e483fa0ab095c"/>
                    <pic:cNvPicPr>
                      <a:picLocks noChangeAspect="1"/>
                    </pic:cNvPicPr>
                  </pic:nvPicPr>
                  <pic:blipFill>
                    <a:blip r:embed="rId79"/>
                    <a:stretch>
                      <a:fillRect/>
                    </a:stretch>
                  </pic:blipFill>
                  <pic:spPr>
                    <a:xfrm>
                      <a:off x="0" y="0"/>
                      <a:ext cx="510540" cy="1458595"/>
                    </a:xfrm>
                    <a:prstGeom prst="rect">
                      <a:avLst/>
                    </a:prstGeom>
                  </pic:spPr>
                </pic:pic>
              </a:graphicData>
            </a:graphic>
          </wp:inline>
        </w:drawing>
      </w:r>
      <w:r>
        <w:rPr>
          <w:rFonts w:hint="eastAsia" w:ascii="宋体" w:hAnsi="宋体" w:eastAsia="宋体" w:cs="宋体"/>
          <w:color w:val="auto"/>
          <w:szCs w:val="21"/>
          <w:highlight w:val="none"/>
        </w:rPr>
        <w:drawing>
          <wp:inline distT="0" distB="0" distL="0" distR="0">
            <wp:extent cx="2370455" cy="1360170"/>
            <wp:effectExtent l="0" t="0" r="6985" b="1143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391377" cy="1360170"/>
                    </a:xfrm>
                    <a:prstGeom prst="rect">
                      <a:avLst/>
                    </a:prstGeom>
                    <a:noFill/>
                    <a:ln>
                      <a:noFill/>
                    </a:ln>
                  </pic:spPr>
                </pic:pic>
              </a:graphicData>
            </a:graphic>
          </wp:inline>
        </w:drawing>
      </w:r>
    </w:p>
    <w:p>
      <w:pPr>
        <w:spacing w:line="360" w:lineRule="auto"/>
        <w:ind w:firstLine="1260" w:firstLineChars="600"/>
        <w:rPr>
          <w:rFonts w:ascii="宋体" w:hAnsi="宋体" w:eastAsia="宋体" w:cs="宋体"/>
          <w:color w:val="auto"/>
          <w:szCs w:val="21"/>
          <w:highlight w:val="none"/>
        </w:rPr>
      </w:pPr>
      <w:r>
        <w:rPr>
          <w:rFonts w:hint="eastAsia" w:ascii="宋体" w:hAnsi="宋体" w:eastAsia="宋体" w:cs="宋体"/>
          <w:color w:val="auto"/>
          <w:szCs w:val="21"/>
          <w:highlight w:val="none"/>
        </w:rPr>
        <w:t>室内机蒸发器清洗前    清洗剂           自行清洗展示</w:t>
      </w:r>
    </w:p>
    <w:p>
      <w:pPr>
        <w:widowControl/>
        <w:numPr>
          <w:ilvl w:val="0"/>
          <w:numId w:val="76"/>
        </w:num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清洗空调机时应先关闭电源并开窗通风。</w:t>
      </w:r>
    </w:p>
    <w:p>
      <w:pPr>
        <w:widowControl/>
        <w:numPr>
          <w:ilvl w:val="0"/>
          <w:numId w:val="76"/>
        </w:num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空调清洗完毕后，开启通风模式，同时打开门窗，尽快将清洗剂可挥发残留物通过吹风而蒸发并排出室外，</w:t>
      </w:r>
      <w:r>
        <w:rPr>
          <w:rFonts w:hint="eastAsia" w:ascii="宋体" w:hAnsi="宋体" w:eastAsia="宋体" w:cs="宋体"/>
          <w:color w:val="auto"/>
          <w:szCs w:val="21"/>
          <w:highlight w:val="none"/>
          <w:lang w:eastAsia="zh-CN"/>
        </w:rPr>
        <w:t>期间</w:t>
      </w:r>
      <w:r>
        <w:rPr>
          <w:rFonts w:hint="eastAsia" w:ascii="宋体" w:hAnsi="宋体" w:eastAsia="宋体" w:cs="宋体"/>
          <w:color w:val="auto"/>
          <w:szCs w:val="21"/>
          <w:highlight w:val="none"/>
        </w:rPr>
        <w:t>人员应离开房间。</w:t>
      </w:r>
    </w:p>
    <w:p>
      <w:pPr>
        <w:widowControl/>
        <w:numPr>
          <w:ilvl w:val="0"/>
          <w:numId w:val="76"/>
        </w:num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聘请专业人员用专用的清洗液对冷凝水管进行清洗，尤其是室外的集中排水管。建议每季度检测一次。</w:t>
      </w:r>
    </w:p>
    <w:p>
      <w:pPr>
        <w:widowControl/>
        <w:numPr>
          <w:ilvl w:val="0"/>
          <w:numId w:val="76"/>
        </w:numPr>
        <w:adjustRightInd w:val="0"/>
        <w:snapToGrid w:val="0"/>
        <w:spacing w:line="360" w:lineRule="auto"/>
        <w:rPr>
          <w:color w:val="auto"/>
          <w:highlight w:val="none"/>
        </w:rPr>
      </w:pPr>
      <w:r>
        <w:rPr>
          <w:rFonts w:hint="eastAsia" w:ascii="宋体" w:hAnsi="宋体" w:eastAsia="宋体" w:cs="宋体"/>
          <w:color w:val="auto"/>
          <w:szCs w:val="21"/>
          <w:highlight w:val="none"/>
        </w:rPr>
        <w:t>热泵型空调室外机应增设凝结水收集排出口及管道。</w:t>
      </w:r>
    </w:p>
    <w:p>
      <w:pPr>
        <w:spacing w:before="156" w:beforeLines="50" w:after="156" w:afterLines="50"/>
        <w:rPr>
          <w:b/>
          <w:bCs/>
          <w:color w:val="auto"/>
          <w:highlight w:val="none"/>
        </w:rPr>
      </w:pPr>
      <w:bookmarkStart w:id="121" w:name="_Toc25281"/>
      <w:r>
        <w:rPr>
          <w:rFonts w:hint="eastAsia"/>
          <w:b/>
          <w:bCs/>
          <w:color w:val="auto"/>
          <w:highlight w:val="none"/>
        </w:rPr>
        <w:t>6.2.1.2卫生间</w:t>
      </w:r>
      <w:bookmarkEnd w:id="121"/>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numPr>
          <w:ilvl w:val="0"/>
          <w:numId w:val="77"/>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检查排风口是否有集尘。</w:t>
      </w:r>
    </w:p>
    <w:p>
      <w:pPr>
        <w:numPr>
          <w:ilvl w:val="0"/>
          <w:numId w:val="77"/>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有排风管道的，检查排风管道内外表面是否有集尘。</w:t>
      </w:r>
    </w:p>
    <w:p>
      <w:pPr>
        <w:numPr>
          <w:ilvl w:val="0"/>
          <w:numId w:val="77"/>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检查排气扇等通风设备开关面板。</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numPr>
          <w:ilvl w:val="0"/>
          <w:numId w:val="78"/>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定期对排气扇等通风设备开关面板进行干式擦拭。</w:t>
      </w:r>
    </w:p>
    <w:p>
      <w:pPr>
        <w:numPr>
          <w:ilvl w:val="0"/>
          <w:numId w:val="78"/>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定期对排风口、风管内外表面进行清洗消毒，风管清洗消毒宜聘请专业公司进行。</w:t>
      </w:r>
    </w:p>
    <w:p>
      <w:pPr>
        <w:numPr>
          <w:ilvl w:val="0"/>
          <w:numId w:val="78"/>
        </w:numPr>
        <w:spacing w:line="360" w:lineRule="auto"/>
        <w:rPr>
          <w:rFonts w:ascii="Times New Roman" w:hAnsi="Times New Roman" w:eastAsia="宋体" w:cs="Times New Roman"/>
          <w:b/>
          <w:color w:val="auto"/>
          <w:highlight w:val="none"/>
        </w:rPr>
      </w:pPr>
      <w:r>
        <w:rPr>
          <w:rFonts w:hint="eastAsia" w:ascii="宋体" w:hAnsi="宋体" w:eastAsia="宋体" w:cs="宋体"/>
          <w:color w:val="auto"/>
          <w:szCs w:val="21"/>
          <w:highlight w:val="none"/>
        </w:rPr>
        <w:t>湿作业时应关闭设备电源。</w:t>
      </w:r>
      <w:bookmarkStart w:id="122" w:name="_Toc11918"/>
    </w:p>
    <w:p>
      <w:pPr>
        <w:spacing w:before="156" w:beforeLines="50" w:after="156" w:afterLines="50"/>
        <w:rPr>
          <w:b/>
          <w:bCs/>
          <w:color w:val="auto"/>
          <w:highlight w:val="none"/>
        </w:rPr>
      </w:pPr>
      <w:r>
        <w:rPr>
          <w:rFonts w:hint="eastAsia"/>
          <w:b/>
          <w:bCs/>
          <w:color w:val="auto"/>
          <w:highlight w:val="none"/>
        </w:rPr>
        <w:t>6.2.1.3厨房</w:t>
      </w:r>
      <w:bookmarkEnd w:id="122"/>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检查排油烟机面板、集油盒、风机扇叶、止回阀、排油烟井道等是否有油污聚集。</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适时聘请专业人员及时清理排油烟机油污，避免细菌滋生，确保排风量不减少。</w:t>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0" distR="0">
            <wp:extent cx="2760345" cy="1715770"/>
            <wp:effectExtent l="0" t="0" r="1905" b="1778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2796105" cy="1737931"/>
                    </a:xfrm>
                    <a:prstGeom prst="rect">
                      <a:avLst/>
                    </a:prstGeom>
                    <a:noFill/>
                    <a:ln>
                      <a:noFill/>
                    </a:ln>
                  </pic:spPr>
                </pic:pic>
              </a:graphicData>
            </a:graphic>
          </wp:inline>
        </w:drawing>
      </w:r>
      <w:r>
        <w:rPr>
          <w:rFonts w:hint="eastAsia" w:ascii="宋体" w:hAnsi="宋体" w:eastAsia="宋体" w:cs="宋体"/>
          <w:color w:val="auto"/>
          <w:szCs w:val="21"/>
          <w:highlight w:val="none"/>
        </w:rPr>
        <w:drawing>
          <wp:inline distT="0" distB="0" distL="0" distR="0">
            <wp:extent cx="2288540" cy="1712595"/>
            <wp:effectExtent l="0" t="0" r="16510" b="1905"/>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2292438" cy="1715602"/>
                    </a:xfrm>
                    <a:prstGeom prst="rect">
                      <a:avLst/>
                    </a:prstGeom>
                    <a:noFill/>
                    <a:ln>
                      <a:noFill/>
                    </a:ln>
                  </pic:spPr>
                </pic:pic>
              </a:graphicData>
            </a:graphic>
          </wp:inline>
        </w:drawing>
      </w:r>
    </w:p>
    <w:p>
      <w:pPr>
        <w:spacing w:line="360" w:lineRule="auto"/>
        <w:jc w:val="center"/>
        <w:rPr>
          <w:color w:val="auto"/>
          <w:highlight w:val="none"/>
        </w:rPr>
      </w:pPr>
      <w:r>
        <w:rPr>
          <w:rFonts w:hint="eastAsia" w:ascii="宋体" w:hAnsi="宋体" w:eastAsia="宋体" w:cs="宋体"/>
          <w:color w:val="auto"/>
          <w:szCs w:val="21"/>
          <w:highlight w:val="none"/>
        </w:rPr>
        <w:t>抽油烟机清洗前后照片           专业人员清洗过程</w:t>
      </w:r>
    </w:p>
    <w:p>
      <w:pPr>
        <w:spacing w:before="156" w:beforeLines="50" w:after="156" w:afterLines="50"/>
        <w:rPr>
          <w:b/>
          <w:bCs/>
          <w:color w:val="auto"/>
          <w:highlight w:val="none"/>
        </w:rPr>
      </w:pPr>
      <w:bookmarkStart w:id="123" w:name="_Toc24822"/>
      <w:r>
        <w:rPr>
          <w:rFonts w:hint="eastAsia"/>
          <w:b/>
          <w:bCs/>
          <w:color w:val="auto"/>
          <w:highlight w:val="none"/>
        </w:rPr>
        <w:t>6.2.1.4附属车库</w:t>
      </w:r>
      <w:bookmarkEnd w:id="123"/>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numPr>
          <w:ilvl w:val="0"/>
          <w:numId w:val="79"/>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检查通风系统送排风口、风管内外表面、室外进出风口以及风机内部等处是否有集尘现象。</w:t>
      </w:r>
    </w:p>
    <w:p>
      <w:pPr>
        <w:numPr>
          <w:ilvl w:val="0"/>
          <w:numId w:val="79"/>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检查室外取风口附近是否可能存在污染源。</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numPr>
          <w:ilvl w:val="0"/>
          <w:numId w:val="80"/>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适时对风口、风管内外表面进行清洗，疫情期间尚应进行消毒，特别是当小区内有呼吸道传染性病例确诊或有密接者时宜立即对空调通风系统，尤其是过滤器（若有）进行清洗消毒。</w:t>
      </w:r>
    </w:p>
    <w:p>
      <w:pPr>
        <w:numPr>
          <w:ilvl w:val="0"/>
          <w:numId w:val="80"/>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送风系统室外的取风口若与污染物排放口之间的距离不满足标准要求时，建议在取风管上加装过滤消毒装置，如高压静电过滤器等。</w:t>
      </w:r>
    </w:p>
    <w:p>
      <w:pPr>
        <w:widowControl/>
        <w:spacing w:line="360" w:lineRule="auto"/>
        <w:jc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rPr>
        <w:drawing>
          <wp:inline distT="0" distB="0" distL="0" distR="0">
            <wp:extent cx="2031365" cy="1750060"/>
            <wp:effectExtent l="0" t="0" r="6985" b="254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2040219" cy="1757987"/>
                    </a:xfrm>
                    <a:prstGeom prst="rect">
                      <a:avLst/>
                    </a:prstGeom>
                    <a:noFill/>
                    <a:ln>
                      <a:noFill/>
                    </a:ln>
                  </pic:spPr>
                </pic:pic>
              </a:graphicData>
            </a:graphic>
          </wp:inline>
        </w:drawing>
      </w:r>
      <w:r>
        <w:rPr>
          <w:rFonts w:hint="eastAsia" w:ascii="宋体" w:hAnsi="宋体" w:eastAsia="宋体" w:cs="宋体"/>
          <w:color w:val="auto"/>
          <w:kern w:val="0"/>
          <w:szCs w:val="21"/>
          <w:highlight w:val="none"/>
        </w:rPr>
        <w:drawing>
          <wp:inline distT="0" distB="0" distL="0" distR="0">
            <wp:extent cx="3162935" cy="1641475"/>
            <wp:effectExtent l="0" t="0" r="18415" b="15875"/>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3189237" cy="1655285"/>
                    </a:xfrm>
                    <a:prstGeom prst="rect">
                      <a:avLst/>
                    </a:prstGeom>
                    <a:noFill/>
                    <a:ln>
                      <a:noFill/>
                    </a:ln>
                  </pic:spPr>
                </pic:pic>
              </a:graphicData>
            </a:graphic>
          </wp:inline>
        </w:drawing>
      </w:r>
    </w:p>
    <w:p>
      <w:pPr>
        <w:spacing w:line="360" w:lineRule="auto"/>
        <w:jc w:val="center"/>
        <w:rPr>
          <w:color w:val="auto"/>
          <w:highlight w:val="none"/>
        </w:rPr>
      </w:pPr>
      <w:r>
        <w:rPr>
          <w:rFonts w:hint="eastAsia" w:ascii="宋体" w:hAnsi="宋体" w:eastAsia="宋体" w:cs="宋体"/>
          <w:color w:val="auto"/>
          <w:szCs w:val="21"/>
          <w:highlight w:val="none"/>
        </w:rPr>
        <w:t>高压静电过滤器                         过滤原理图</w:t>
      </w:r>
    </w:p>
    <w:p>
      <w:pPr>
        <w:spacing w:before="156" w:beforeLines="50" w:after="156" w:afterLines="50"/>
        <w:rPr>
          <w:b/>
          <w:bCs/>
          <w:color w:val="auto"/>
          <w:highlight w:val="none"/>
        </w:rPr>
      </w:pPr>
      <w:bookmarkStart w:id="124" w:name="_Toc27200"/>
      <w:r>
        <w:rPr>
          <w:rFonts w:hint="eastAsia"/>
          <w:b/>
          <w:bCs/>
          <w:color w:val="auto"/>
          <w:highlight w:val="none"/>
        </w:rPr>
        <w:t>6.2.1.5小区垃圾房</w:t>
      </w:r>
      <w:bookmarkEnd w:id="124"/>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numPr>
          <w:ilvl w:val="0"/>
          <w:numId w:val="81"/>
        </w:numPr>
        <w:spacing w:line="360" w:lineRule="auto"/>
        <w:jc w:val="left"/>
        <w:rPr>
          <w:rFonts w:ascii="宋体" w:hAnsi="宋体" w:eastAsia="宋体" w:cs="宋体"/>
          <w:color w:val="auto"/>
          <w:szCs w:val="21"/>
          <w:highlight w:val="none"/>
        </w:rPr>
      </w:pPr>
      <w:r>
        <w:rPr>
          <w:rFonts w:hint="eastAsia" w:ascii="宋体" w:hAnsi="宋体" w:eastAsia="宋体" w:cs="宋体"/>
          <w:color w:val="auto"/>
          <w:szCs w:val="21"/>
          <w:highlight w:val="none"/>
        </w:rPr>
        <w:t>检查排风口是否有集尘。</w:t>
      </w:r>
    </w:p>
    <w:p>
      <w:pPr>
        <w:numPr>
          <w:ilvl w:val="0"/>
          <w:numId w:val="81"/>
        </w:numPr>
        <w:spacing w:line="360" w:lineRule="auto"/>
        <w:jc w:val="left"/>
        <w:rPr>
          <w:rFonts w:ascii="宋体" w:hAnsi="宋体" w:eastAsia="宋体" w:cs="宋体"/>
          <w:color w:val="auto"/>
          <w:szCs w:val="21"/>
          <w:highlight w:val="none"/>
        </w:rPr>
      </w:pPr>
      <w:r>
        <w:rPr>
          <w:rFonts w:hint="eastAsia" w:ascii="宋体" w:hAnsi="宋体" w:eastAsia="宋体" w:cs="宋体"/>
          <w:color w:val="auto"/>
          <w:szCs w:val="21"/>
          <w:highlight w:val="none"/>
        </w:rPr>
        <w:t>检查通风系统内活性炭过滤器（若有）是否达到饱和状态。</w:t>
      </w:r>
    </w:p>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drawing>
          <wp:inline distT="0" distB="0" distL="0" distR="0">
            <wp:extent cx="2815590" cy="1811020"/>
            <wp:effectExtent l="0" t="0" r="3810" b="1778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2827684" cy="1818624"/>
                    </a:xfrm>
                    <a:prstGeom prst="rect">
                      <a:avLst/>
                    </a:prstGeom>
                    <a:noFill/>
                    <a:ln>
                      <a:noFill/>
                    </a:ln>
                  </pic:spPr>
                </pic:pic>
              </a:graphicData>
            </a:graphic>
          </wp:inline>
        </w:drawing>
      </w:r>
      <w:r>
        <w:rPr>
          <w:rFonts w:hint="eastAsia" w:ascii="宋体" w:hAnsi="宋体" w:eastAsia="宋体" w:cs="宋体"/>
          <w:color w:val="auto"/>
          <w:kern w:val="0"/>
          <w:szCs w:val="21"/>
          <w:highlight w:val="none"/>
        </w:rPr>
        <w:t xml:space="preserve"> </w:t>
      </w:r>
      <w:r>
        <w:rPr>
          <w:rFonts w:hint="eastAsia" w:ascii="宋体" w:hAnsi="宋体" w:eastAsia="宋体" w:cs="宋体"/>
          <w:color w:val="auto"/>
          <w:szCs w:val="21"/>
          <w:highlight w:val="none"/>
        </w:rPr>
        <w:drawing>
          <wp:inline distT="0" distB="0" distL="0" distR="0">
            <wp:extent cx="2251075" cy="1802765"/>
            <wp:effectExtent l="0" t="0" r="15875" b="6985"/>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2257135" cy="1807453"/>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活性炭过滤器                             活性炭</w:t>
      </w:r>
    </w:p>
    <w:p>
      <w:pPr>
        <w:numPr>
          <w:ilvl w:val="0"/>
          <w:numId w:val="81"/>
        </w:numPr>
        <w:spacing w:line="360" w:lineRule="auto"/>
        <w:jc w:val="left"/>
        <w:rPr>
          <w:rFonts w:ascii="宋体" w:hAnsi="宋体" w:eastAsia="宋体" w:cs="宋体"/>
          <w:color w:val="auto"/>
          <w:szCs w:val="21"/>
          <w:highlight w:val="none"/>
        </w:rPr>
      </w:pPr>
      <w:r>
        <w:rPr>
          <w:rFonts w:hint="eastAsia" w:ascii="宋体" w:hAnsi="宋体" w:eastAsia="宋体" w:cs="宋体"/>
          <w:color w:val="auto"/>
          <w:szCs w:val="21"/>
          <w:highlight w:val="none"/>
        </w:rPr>
        <w:t>检查通风系统中高压静电型过滤器设备（若有）是否正常运行。</w:t>
      </w:r>
    </w:p>
    <w:p>
      <w:pPr>
        <w:numPr>
          <w:ilvl w:val="0"/>
          <w:numId w:val="81"/>
        </w:numPr>
        <w:spacing w:line="360" w:lineRule="auto"/>
        <w:jc w:val="left"/>
        <w:rPr>
          <w:rFonts w:ascii="宋体" w:hAnsi="宋体" w:eastAsia="宋体" w:cs="宋体"/>
          <w:color w:val="auto"/>
          <w:szCs w:val="21"/>
          <w:highlight w:val="none"/>
        </w:rPr>
      </w:pPr>
      <w:r>
        <w:rPr>
          <w:rFonts w:hint="eastAsia" w:ascii="宋体" w:hAnsi="宋体" w:eastAsia="宋体" w:cs="宋体"/>
          <w:color w:val="auto"/>
          <w:szCs w:val="21"/>
          <w:highlight w:val="none"/>
        </w:rPr>
        <w:t>检查通风系统管道内外表面是否有集尘。</w:t>
      </w:r>
    </w:p>
    <w:p>
      <w:pPr>
        <w:numPr>
          <w:ilvl w:val="0"/>
          <w:numId w:val="81"/>
        </w:numPr>
        <w:spacing w:line="360" w:lineRule="auto"/>
        <w:jc w:val="left"/>
        <w:rPr>
          <w:rFonts w:ascii="宋体" w:hAnsi="宋体" w:eastAsia="宋体" w:cs="宋体"/>
          <w:color w:val="auto"/>
          <w:szCs w:val="21"/>
          <w:highlight w:val="none"/>
        </w:rPr>
      </w:pPr>
      <w:r>
        <w:rPr>
          <w:rFonts w:hint="eastAsia" w:ascii="宋体" w:hAnsi="宋体" w:eastAsia="宋体" w:cs="宋体"/>
          <w:color w:val="auto"/>
          <w:szCs w:val="21"/>
          <w:highlight w:val="none"/>
        </w:rPr>
        <w:t>检查通风设备开关面板。</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numPr>
          <w:ilvl w:val="0"/>
          <w:numId w:val="82"/>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定期对通风设备开关面板进行干式擦拭。</w:t>
      </w:r>
    </w:p>
    <w:p>
      <w:pPr>
        <w:numPr>
          <w:ilvl w:val="0"/>
          <w:numId w:val="82"/>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定期对排风系统的排风口、风管内外表面等进行清洗消毒。</w:t>
      </w:r>
    </w:p>
    <w:p>
      <w:pPr>
        <w:numPr>
          <w:ilvl w:val="0"/>
          <w:numId w:val="82"/>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达到饱和状态的活性炭过滤器应予以更换。</w:t>
      </w:r>
    </w:p>
    <w:p>
      <w:pPr>
        <w:numPr>
          <w:ilvl w:val="0"/>
          <w:numId w:val="82"/>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对失去静电吸附作用的高压静电型过滤器进行维修或更换。</w:t>
      </w:r>
    </w:p>
    <w:p>
      <w:pPr>
        <w:numPr>
          <w:ilvl w:val="0"/>
          <w:numId w:val="82"/>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湿作业时应关闭设备电源。</w:t>
      </w:r>
    </w:p>
    <w:p>
      <w:pPr>
        <w:numPr>
          <w:ilvl w:val="0"/>
          <w:numId w:val="82"/>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管道及设备的清洗消毒应聘请专业公司进行。</w:t>
      </w:r>
    </w:p>
    <w:p>
      <w:pPr>
        <w:pStyle w:val="6"/>
        <w:numPr>
          <w:ilvl w:val="2"/>
          <w:numId w:val="0"/>
        </w:numPr>
        <w:rPr>
          <w:rFonts w:ascii="Times New Roman" w:hAnsi="Times New Roman" w:eastAsia="宋体" w:cs="Times New Roman"/>
          <w:color w:val="auto"/>
          <w:sz w:val="21"/>
          <w:highlight w:val="none"/>
        </w:rPr>
      </w:pPr>
      <w:bookmarkStart w:id="125" w:name="_Toc1808"/>
      <w:r>
        <w:rPr>
          <w:rFonts w:hint="eastAsia" w:ascii="Times New Roman" w:hAnsi="Times New Roman" w:eastAsia="宋体" w:cs="Times New Roman"/>
          <w:color w:val="auto"/>
          <w:sz w:val="21"/>
          <w:highlight w:val="none"/>
        </w:rPr>
        <w:t>6.2.2 公共建筑</w:t>
      </w:r>
      <w:bookmarkEnd w:id="125"/>
    </w:p>
    <w:p>
      <w:pPr>
        <w:spacing w:before="156" w:beforeLines="50" w:after="156" w:afterLines="50"/>
        <w:rPr>
          <w:b/>
          <w:bCs/>
          <w:color w:val="auto"/>
          <w:highlight w:val="none"/>
        </w:rPr>
      </w:pPr>
      <w:bookmarkStart w:id="126" w:name="_Toc30726"/>
      <w:r>
        <w:rPr>
          <w:rFonts w:hint="eastAsia"/>
          <w:b/>
          <w:bCs/>
          <w:color w:val="auto"/>
          <w:highlight w:val="none"/>
        </w:rPr>
        <w:t>6.2.2.1卫生间</w:t>
      </w:r>
      <w:bookmarkEnd w:id="126"/>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numPr>
          <w:ilvl w:val="0"/>
          <w:numId w:val="83"/>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检查排风口是否有集尘。</w:t>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0" distR="0">
            <wp:extent cx="2011680" cy="2837815"/>
            <wp:effectExtent l="0" t="0" r="7620" b="635"/>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025854" cy="2857659"/>
                    </a:xfrm>
                    <a:prstGeom prst="rect">
                      <a:avLst/>
                    </a:prstGeom>
                    <a:noFill/>
                    <a:ln>
                      <a:noFill/>
                    </a:ln>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0" distR="0">
            <wp:extent cx="1699260" cy="2835275"/>
            <wp:effectExtent l="0" t="0" r="15240" b="3175"/>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1714606" cy="2861014"/>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公共卫生间排风口实景（污染非常严重）</w:t>
      </w:r>
    </w:p>
    <w:p>
      <w:pPr>
        <w:numPr>
          <w:ilvl w:val="0"/>
          <w:numId w:val="83"/>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有空调通风管道的，检查管道内外表面是否有集尘。</w:t>
      </w:r>
    </w:p>
    <w:p>
      <w:pPr>
        <w:numPr>
          <w:ilvl w:val="0"/>
          <w:numId w:val="83"/>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检查排气扇、风机盘管（若有）等空调通风设备开关面板。</w:t>
      </w:r>
    </w:p>
    <w:p>
      <w:pPr>
        <w:numPr>
          <w:ilvl w:val="0"/>
          <w:numId w:val="83"/>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检查风机盘管送回风口、换热盘管翅片是否有集尘。</w:t>
      </w:r>
    </w:p>
    <w:p>
      <w:pPr>
        <w:numPr>
          <w:ilvl w:val="0"/>
          <w:numId w:val="83"/>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检查风机盘管回风口处的过滤网。</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numPr>
          <w:ilvl w:val="0"/>
          <w:numId w:val="84"/>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定期对排气扇、风机盘管等空调通风设备开关面板进行干式擦拭。</w:t>
      </w:r>
    </w:p>
    <w:p>
      <w:pPr>
        <w:numPr>
          <w:ilvl w:val="0"/>
          <w:numId w:val="84"/>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定期对空调通风系统的送排风口、风管内外表面、风机盘管吸风口处的过滤网及换热盘管翅片等进行清洗消毒。</w:t>
      </w:r>
    </w:p>
    <w:p>
      <w:pPr>
        <w:numPr>
          <w:ilvl w:val="0"/>
          <w:numId w:val="84"/>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湿作业时应关闭设备电源。</w:t>
      </w:r>
    </w:p>
    <w:p>
      <w:pPr>
        <w:numPr>
          <w:ilvl w:val="0"/>
          <w:numId w:val="84"/>
        </w:numPr>
        <w:spacing w:line="360" w:lineRule="auto"/>
        <w:rPr>
          <w:color w:val="auto"/>
          <w:highlight w:val="none"/>
        </w:rPr>
      </w:pPr>
      <w:r>
        <w:rPr>
          <w:rFonts w:hint="eastAsia" w:ascii="宋体" w:hAnsi="宋体" w:eastAsia="宋体" w:cs="宋体"/>
          <w:color w:val="auto"/>
          <w:szCs w:val="21"/>
          <w:highlight w:val="none"/>
        </w:rPr>
        <w:t>风机盘管内部及管道清洗消毒宜聘请专业公司进行。</w:t>
      </w:r>
    </w:p>
    <w:p>
      <w:pPr>
        <w:spacing w:before="156" w:beforeLines="50" w:after="156" w:afterLines="50"/>
        <w:rPr>
          <w:b/>
          <w:bCs/>
          <w:color w:val="auto"/>
          <w:highlight w:val="none"/>
        </w:rPr>
      </w:pPr>
      <w:bookmarkStart w:id="127" w:name="_Toc15007"/>
      <w:r>
        <w:rPr>
          <w:rFonts w:hint="eastAsia"/>
          <w:b/>
          <w:bCs/>
          <w:color w:val="auto"/>
          <w:highlight w:val="none"/>
        </w:rPr>
        <w:t>6.2.2.2空调房间</w:t>
      </w:r>
      <w:bookmarkEnd w:id="127"/>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numPr>
          <w:ilvl w:val="0"/>
          <w:numId w:val="85"/>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检查房间的空调通风系统有无设置净化消毒装置.</w:t>
      </w:r>
    </w:p>
    <w:p>
      <w:pPr>
        <w:numPr>
          <w:ilvl w:val="0"/>
          <w:numId w:val="85"/>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检查空调通风系统送、排风口是否有集尘。</w:t>
      </w:r>
    </w:p>
    <w:p>
      <w:pPr>
        <w:numPr>
          <w:ilvl w:val="0"/>
          <w:numId w:val="85"/>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检查空调通风系统管道内外表面是否有集尘。</w:t>
      </w:r>
    </w:p>
    <w:p>
      <w:pPr>
        <w:numPr>
          <w:ilvl w:val="0"/>
          <w:numId w:val="85"/>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检查空调通风系统设备开关面板是否粘有污物。</w:t>
      </w:r>
    </w:p>
    <w:p>
      <w:pPr>
        <w:numPr>
          <w:ilvl w:val="0"/>
          <w:numId w:val="85"/>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检查空调设备换热盘管是否有集尘。</w:t>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0" distR="0">
            <wp:extent cx="1906270" cy="1427480"/>
            <wp:effectExtent l="0" t="0" r="17780" b="127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915426" cy="1434380"/>
                    </a:xfrm>
                    <a:prstGeom prst="rect">
                      <a:avLst/>
                    </a:prstGeom>
                    <a:noFill/>
                    <a:ln>
                      <a:noFill/>
                    </a:ln>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0" distR="0">
            <wp:extent cx="1189355" cy="1435735"/>
            <wp:effectExtent l="0" t="0" r="10795" b="12065"/>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204390" cy="1454172"/>
                    </a:xfrm>
                    <a:prstGeom prst="rect">
                      <a:avLst/>
                    </a:prstGeom>
                    <a:noFill/>
                    <a:ln>
                      <a:noFill/>
                    </a:ln>
                  </pic:spPr>
                </pic:pic>
              </a:graphicData>
            </a:graphic>
          </wp:inline>
        </w:drawing>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drawing>
          <wp:inline distT="0" distB="0" distL="0" distR="0">
            <wp:extent cx="1910715" cy="1430655"/>
            <wp:effectExtent l="0" t="0" r="13335" b="17145"/>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1931896" cy="1446712"/>
                    </a:xfrm>
                    <a:prstGeom prst="rect">
                      <a:avLst/>
                    </a:prstGeom>
                    <a:noFill/>
                    <a:ln>
                      <a:noFill/>
                    </a:ln>
                  </pic:spPr>
                </pic:pic>
              </a:graphicData>
            </a:graphic>
          </wp:inline>
        </w:drawing>
      </w:r>
    </w:p>
    <w:p>
      <w:pPr>
        <w:spacing w:line="360" w:lineRule="auto"/>
        <w:ind w:firstLine="247" w:firstLineChars="118"/>
        <w:jc w:val="left"/>
        <w:rPr>
          <w:rFonts w:ascii="宋体" w:hAnsi="宋体" w:eastAsia="宋体" w:cs="宋体"/>
          <w:color w:val="auto"/>
          <w:szCs w:val="21"/>
          <w:highlight w:val="none"/>
        </w:rPr>
      </w:pPr>
      <w:r>
        <w:rPr>
          <w:rFonts w:hint="eastAsia" w:ascii="宋体" w:hAnsi="宋体" w:eastAsia="宋体" w:cs="宋体"/>
          <w:color w:val="auto"/>
          <w:szCs w:val="21"/>
          <w:highlight w:val="none"/>
        </w:rPr>
        <w:t>空气处理机组盘管清洗前        清洗中               清洗后</w:t>
      </w:r>
    </w:p>
    <w:p>
      <w:pPr>
        <w:numPr>
          <w:ilvl w:val="0"/>
          <w:numId w:val="85"/>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检查空调设备内部的过滤器、消声器、阀门叶片、风机叶片等是否集尘。</w:t>
      </w:r>
    </w:p>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0" distR="0">
            <wp:extent cx="5332095" cy="1972310"/>
            <wp:effectExtent l="0" t="0" r="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pic:cNvPicPr>
                      <a:picLocks noChangeAspect="1" noChangeArrowheads="1"/>
                    </pic:cNvPicPr>
                  </pic:nvPicPr>
                  <pic:blipFill>
                    <a:blip r:embed="rId92">
                      <a:extLst>
                        <a:ext uri="{28A0092B-C50C-407E-A947-70E740481C1C}">
                          <a14:useLocalDpi xmlns:a14="http://schemas.microsoft.com/office/drawing/2010/main" val="0"/>
                        </a:ext>
                      </a:extLst>
                    </a:blip>
                    <a:srcRect r="-1096" b="8968"/>
                    <a:stretch>
                      <a:fillRect/>
                    </a:stretch>
                  </pic:blipFill>
                  <pic:spPr>
                    <a:xfrm>
                      <a:off x="0" y="0"/>
                      <a:ext cx="5332095" cy="1972310"/>
                    </a:xfrm>
                    <a:prstGeom prst="rect">
                      <a:avLst/>
                    </a:prstGeom>
                    <a:noFill/>
                    <a:ln>
                      <a:noFill/>
                    </a:ln>
                  </pic:spPr>
                </pic:pic>
              </a:graphicData>
            </a:graphic>
          </wp:inline>
        </w:drawing>
      </w:r>
    </w:p>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进风口过滤网清洗前                  进风口过滤网清洗后</w:t>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空气处理机组初效过滤网清洗前后</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pStyle w:val="35"/>
        <w:numPr>
          <w:ilvl w:val="0"/>
          <w:numId w:val="86"/>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未设置净化装置的，有条件的宜安装可靠有效的空气净化消毒除菌装置，如中高效过滤器、电子类除菌装置或独立的循环风消毒装置等，选用的净化装置应满足国家相关卫生标准，不同空调系统的净化措施建议如下：</w:t>
      </w:r>
    </w:p>
    <w:p>
      <w:pPr>
        <w:pStyle w:val="35"/>
        <w:numPr>
          <w:ilvl w:val="0"/>
          <w:numId w:val="87"/>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风机盘管回风管（箱）处宜增加光氢离子或光触媒等消毒器，其开关可与风机盘管联锁，也可独立控制，但当光氢离子消毒器开启时风机盘管必须处于运行状态。当条件允许时亦可增设静电除尘装置。消毒器应带有可记录累计使用时间并便于读取时间的装置，当累计使用时间达到产品的使用寿命时，应立即更换。</w:t>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drawing>
          <wp:inline distT="0" distB="0" distL="0" distR="0">
            <wp:extent cx="4722495" cy="3541395"/>
            <wp:effectExtent l="0" t="0" r="1905" b="1905"/>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4728299" cy="3545940"/>
                    </a:xfrm>
                    <a:prstGeom prst="rect">
                      <a:avLst/>
                    </a:prstGeom>
                    <a:noFill/>
                    <a:ln>
                      <a:noFill/>
                    </a:ln>
                  </pic:spPr>
                </pic:pic>
              </a:graphicData>
            </a:graphic>
          </wp:inline>
        </w:drawing>
      </w:r>
    </w:p>
    <w:p>
      <w:pPr>
        <w:widowControl/>
        <w:spacing w:line="36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drawing>
          <wp:inline distT="0" distB="0" distL="0" distR="0">
            <wp:extent cx="2605405" cy="1477645"/>
            <wp:effectExtent l="0" t="0" r="4445" b="8255"/>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2634942" cy="1494804"/>
                    </a:xfrm>
                    <a:prstGeom prst="rect">
                      <a:avLst/>
                    </a:prstGeom>
                    <a:noFill/>
                    <a:ln>
                      <a:noFill/>
                    </a:ln>
                  </pic:spPr>
                </pic:pic>
              </a:graphicData>
            </a:graphic>
          </wp:inline>
        </w:drawing>
      </w:r>
      <w:r>
        <w:rPr>
          <w:rFonts w:hint="eastAsia" w:ascii="宋体" w:hAnsi="宋体" w:eastAsia="宋体" w:cs="宋体"/>
          <w:color w:val="auto"/>
          <w:kern w:val="0"/>
          <w:szCs w:val="21"/>
          <w:highlight w:val="none"/>
        </w:rPr>
        <w:drawing>
          <wp:inline distT="0" distB="0" distL="0" distR="0">
            <wp:extent cx="2552700" cy="1715770"/>
            <wp:effectExtent l="0" t="0" r="0" b="1778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2576756" cy="1732005"/>
                    </a:xfrm>
                    <a:prstGeom prst="rect">
                      <a:avLst/>
                    </a:prstGeom>
                    <a:noFill/>
                    <a:ln>
                      <a:noFill/>
                    </a:ln>
                  </pic:spPr>
                </pic:pic>
              </a:graphicData>
            </a:graphic>
          </wp:inline>
        </w:drawing>
      </w:r>
    </w:p>
    <w:p>
      <w:pPr>
        <w:widowControl/>
        <w:spacing w:line="360" w:lineRule="auto"/>
        <w:jc w:val="left"/>
        <w:rPr>
          <w:rFonts w:ascii="宋体" w:hAnsi="宋体" w:eastAsia="宋体" w:cs="宋体"/>
          <w:color w:val="auto"/>
          <w:kern w:val="0"/>
          <w:szCs w:val="21"/>
          <w:highlight w:val="none"/>
        </w:rPr>
      </w:pP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风机盘管回风口增设消毒净化器位置示意及消毒原理图</w:t>
      </w:r>
    </w:p>
    <w:p>
      <w:pPr>
        <w:widowControl/>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0" distR="0">
            <wp:extent cx="5274310" cy="2152015"/>
            <wp:effectExtent l="0" t="0" r="2540" b="635"/>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5274310" cy="2152015"/>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风机盘管配装静电除尘装置原理图</w:t>
      </w:r>
    </w:p>
    <w:p>
      <w:pPr>
        <w:pStyle w:val="35"/>
        <w:numPr>
          <w:ilvl w:val="0"/>
          <w:numId w:val="87"/>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新风机入口也宜增加高压静电过滤消毒装置，当新风机余压不足以负担高压静电过滤消毒装置的阻力时需要调整新风机的压头。</w:t>
      </w:r>
    </w:p>
    <w:p>
      <w:pPr>
        <w:pStyle w:val="35"/>
        <w:numPr>
          <w:ilvl w:val="0"/>
          <w:numId w:val="87"/>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全空气空调系统的空气处理机组内宜增加高压静电过滤消毒装置，对空气进行过滤</w:t>
      </w:r>
      <w:r>
        <w:rPr>
          <w:rFonts w:hint="eastAsia" w:ascii="宋体" w:hAnsi="宋体" w:eastAsia="宋体" w:cs="宋体"/>
          <w:color w:val="auto"/>
          <w:szCs w:val="21"/>
          <w:highlight w:val="none"/>
          <w:lang w:eastAsia="zh-CN"/>
        </w:rPr>
        <w:t>和</w:t>
      </w:r>
      <w:r>
        <w:rPr>
          <w:rFonts w:hint="eastAsia" w:ascii="宋体" w:hAnsi="宋体" w:eastAsia="宋体" w:cs="宋体"/>
          <w:color w:val="auto"/>
          <w:szCs w:val="21"/>
          <w:highlight w:val="none"/>
        </w:rPr>
        <w:t>消毒。当机组内没有空间安装时可在送风管或回风管和新风管上安装。当空气处理机组余压不足以负担加装的高压静电过滤消毒装置的阻力时需要调整机组的压头，比如更换机组内的风机或调整皮带，当无法提高机组的余压时，可以采用在送风管上加装光氢离子消毒器的方式代替加装高压静电过滤消毒装置。</w:t>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drawing>
          <wp:inline distT="0" distB="0" distL="0" distR="0">
            <wp:extent cx="5274310" cy="2764790"/>
            <wp:effectExtent l="0" t="0" r="2540" b="1651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5274310" cy="2764790"/>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组合式空气处理机组增设静电消毒过滤器</w:t>
      </w:r>
    </w:p>
    <w:p>
      <w:pPr>
        <w:spacing w:line="360" w:lineRule="auto"/>
        <w:jc w:val="center"/>
        <w:rPr>
          <w:rFonts w:ascii="宋体" w:hAnsi="宋体" w:eastAsia="宋体" w:cs="宋体"/>
          <w:color w:val="auto"/>
          <w:szCs w:val="21"/>
          <w:highlight w:val="none"/>
        </w:rPr>
      </w:pP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0" distR="0">
            <wp:extent cx="4856480" cy="2450465"/>
            <wp:effectExtent l="0" t="0" r="1270" b="6985"/>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pic:cNvPicPr>
                  </pic:nvPicPr>
                  <pic:blipFill>
                    <a:blip r:embed="rId98"/>
                    <a:stretch>
                      <a:fillRect/>
                    </a:stretch>
                  </pic:blipFill>
                  <pic:spPr>
                    <a:xfrm>
                      <a:off x="0" y="0"/>
                      <a:ext cx="4870491" cy="2457527"/>
                    </a:xfrm>
                    <a:prstGeom prst="rect">
                      <a:avLst/>
                    </a:prstGeom>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管道上增设静电消毒过滤器</w:t>
      </w:r>
    </w:p>
    <w:p>
      <w:pPr>
        <w:widowControl/>
        <w:spacing w:line="36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drawing>
          <wp:inline distT="0" distB="0" distL="0" distR="0">
            <wp:extent cx="4986020" cy="2826385"/>
            <wp:effectExtent l="0" t="0" r="5080" b="12065"/>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4996886" cy="2832932"/>
                    </a:xfrm>
                    <a:prstGeom prst="rect">
                      <a:avLst/>
                    </a:prstGeom>
                    <a:noFill/>
                    <a:ln>
                      <a:noFill/>
                    </a:ln>
                  </pic:spPr>
                </pic:pic>
              </a:graphicData>
            </a:graphic>
          </wp:inline>
        </w:drawing>
      </w:r>
    </w:p>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光氢离子空调箱专用系列安装示意图</w:t>
      </w:r>
    </w:p>
    <w:p>
      <w:pPr>
        <w:pStyle w:val="35"/>
        <w:numPr>
          <w:ilvl w:val="0"/>
          <w:numId w:val="86"/>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定期对空调通风设备开关面板进行干式擦拭。</w:t>
      </w:r>
    </w:p>
    <w:p>
      <w:pPr>
        <w:pStyle w:val="35"/>
        <w:numPr>
          <w:ilvl w:val="0"/>
          <w:numId w:val="86"/>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定期对空调通风系统的送排风口、风管内外表面、空气处理机组内部的的过滤器、消声器、阀门叶片、风机叶片及换热盘管翅片等进行清洗消毒。</w:t>
      </w:r>
    </w:p>
    <w:p>
      <w:pPr>
        <w:spacing w:line="360" w:lineRule="auto"/>
        <w:jc w:val="center"/>
        <w:rPr>
          <w:rFonts w:ascii="宋体" w:hAnsi="宋体" w:eastAsia="宋体" w:cs="宋体"/>
          <w:bCs/>
          <w:color w:val="auto"/>
          <w:szCs w:val="21"/>
          <w:highlight w:val="none"/>
        </w:rPr>
      </w:pPr>
      <w:r>
        <w:rPr>
          <w:rFonts w:hint="eastAsia" w:ascii="宋体" w:hAnsi="宋体" w:eastAsia="宋体" w:cs="宋体"/>
          <w:color w:val="auto"/>
          <w:szCs w:val="21"/>
          <w:highlight w:val="none"/>
        </w:rPr>
        <w:drawing>
          <wp:inline distT="0" distB="0" distL="0" distR="0">
            <wp:extent cx="5274310" cy="2079625"/>
            <wp:effectExtent l="0" t="0" r="2540" b="15875"/>
            <wp:docPr id="284" name="图片 284" descr="C:\Users\tslm\Documents\WXWork\1688851145448975\Cache\Image\2022-09\267c716d-596b-42d0-bb82-1589d576b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descr="C:\Users\tslm\Documents\WXWork\1688851145448975\Cache\Image\2022-09\267c716d-596b-42d0-bb82-1589d576b009.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5274310" cy="2079687"/>
                    </a:xfrm>
                    <a:prstGeom prst="rect">
                      <a:avLst/>
                    </a:prstGeom>
                    <a:noFill/>
                    <a:ln>
                      <a:noFill/>
                    </a:ln>
                  </pic:spPr>
                </pic:pic>
              </a:graphicData>
            </a:graphic>
          </wp:inline>
        </w:drawing>
      </w:r>
      <w:r>
        <w:rPr>
          <w:rFonts w:hint="eastAsia" w:ascii="宋体" w:hAnsi="宋体" w:eastAsia="宋体" w:cs="宋体"/>
          <w:bCs/>
          <w:color w:val="auto"/>
          <w:szCs w:val="21"/>
          <w:highlight w:val="none"/>
        </w:rPr>
        <w:t>风管清洗机具</w:t>
      </w:r>
    </w:p>
    <w:p>
      <w:pPr>
        <w:spacing w:line="360" w:lineRule="auto"/>
        <w:jc w:val="center"/>
        <w:rPr>
          <w:rFonts w:ascii="宋体" w:hAnsi="宋体" w:eastAsia="宋体" w:cs="宋体"/>
          <w:bCs/>
          <w:color w:val="auto"/>
          <w:szCs w:val="21"/>
          <w:highlight w:val="none"/>
        </w:rPr>
      </w:pPr>
      <w:r>
        <w:rPr>
          <w:rFonts w:hint="eastAsia" w:ascii="宋体" w:hAnsi="宋体" w:eastAsia="宋体" w:cs="宋体"/>
          <w:color w:val="auto"/>
          <w:szCs w:val="21"/>
          <w:highlight w:val="none"/>
        </w:rPr>
        <w:drawing>
          <wp:inline distT="0" distB="0" distL="0" distR="0">
            <wp:extent cx="2501265" cy="1671955"/>
            <wp:effectExtent l="0" t="0" r="13335" b="4445"/>
            <wp:docPr id="285" name="图片 285" descr="C:\Users\tslm\Documents\WXWork\1688851145448975\Cache\Image\2022-09\a5a7de2d-1d2d-4a1d-81ed-3b173521e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descr="C:\Users\tslm\Documents\WXWork\1688851145448975\Cache\Image\2022-09\a5a7de2d-1d2d-4a1d-81ed-3b173521e515.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2517150" cy="1682363"/>
                    </a:xfrm>
                    <a:prstGeom prst="rect">
                      <a:avLst/>
                    </a:prstGeom>
                    <a:noFill/>
                    <a:ln>
                      <a:noFill/>
                    </a:ln>
                  </pic:spPr>
                </pic:pic>
              </a:graphicData>
            </a:graphic>
          </wp:inline>
        </w:drawing>
      </w:r>
      <w:r>
        <w:rPr>
          <w:rFonts w:hint="eastAsia" w:ascii="宋体" w:hAnsi="宋体" w:eastAsia="宋体" w:cs="宋体"/>
          <w:bCs/>
          <w:color w:val="auto"/>
          <w:szCs w:val="21"/>
          <w:highlight w:val="none"/>
        </w:rPr>
        <w:t xml:space="preserve"> </w:t>
      </w:r>
      <w:r>
        <w:rPr>
          <w:rFonts w:hint="eastAsia" w:ascii="宋体" w:hAnsi="宋体" w:eastAsia="宋体" w:cs="宋体"/>
          <w:color w:val="auto"/>
          <w:szCs w:val="21"/>
          <w:highlight w:val="none"/>
        </w:rPr>
        <w:drawing>
          <wp:inline distT="0" distB="0" distL="0" distR="0">
            <wp:extent cx="2494280" cy="1663700"/>
            <wp:effectExtent l="0" t="0" r="1270" b="12700"/>
            <wp:docPr id="286" name="图片 286" descr="C:\Users\tslm\Documents\WXWork\1688851145448975\Cache\Image\2022-09\bca61ba9-0d2d-4a6f-848d-f3ba618e7c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descr="C:\Users\tslm\Documents\WXWork\1688851145448975\Cache\Image\2022-09\bca61ba9-0d2d-4a6f-848d-f3ba618e7c47.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2510280" cy="1674580"/>
                    </a:xfrm>
                    <a:prstGeom prst="rect">
                      <a:avLst/>
                    </a:prstGeom>
                    <a:noFill/>
                    <a:ln>
                      <a:noFill/>
                    </a:ln>
                  </pic:spPr>
                </pic:pic>
              </a:graphicData>
            </a:graphic>
          </wp:inline>
        </w:drawing>
      </w:r>
    </w:p>
    <w:p>
      <w:pPr>
        <w:spacing w:line="360" w:lineRule="auto"/>
        <w:jc w:val="center"/>
        <w:rPr>
          <w:rFonts w:ascii="宋体" w:hAnsi="宋体" w:eastAsia="宋体" w:cs="宋体"/>
          <w:bCs/>
          <w:color w:val="auto"/>
          <w:szCs w:val="21"/>
          <w:highlight w:val="none"/>
        </w:rPr>
      </w:pPr>
      <w:r>
        <w:rPr>
          <w:rFonts w:hint="eastAsia" w:ascii="宋体" w:hAnsi="宋体" w:eastAsia="宋体" w:cs="宋体"/>
          <w:bCs/>
          <w:color w:val="auto"/>
          <w:szCs w:val="21"/>
          <w:highlight w:val="none"/>
        </w:rPr>
        <w:t>清洗风管内部用的机器人              对空气处理机组过滤器消毒</w:t>
      </w:r>
    </w:p>
    <w:p>
      <w:pPr>
        <w:spacing w:line="360" w:lineRule="auto"/>
        <w:jc w:val="center"/>
        <w:rPr>
          <w:rFonts w:ascii="宋体" w:hAnsi="宋体" w:eastAsia="宋体" w:cs="宋体"/>
          <w:b/>
          <w:bCs/>
          <w:color w:val="auto"/>
          <w:szCs w:val="21"/>
          <w:highlight w:val="none"/>
        </w:rPr>
      </w:pPr>
      <w:r>
        <w:rPr>
          <w:rFonts w:hint="eastAsia" w:ascii="宋体" w:hAnsi="宋体" w:eastAsia="宋体" w:cs="宋体"/>
          <w:color w:val="auto"/>
          <w:szCs w:val="21"/>
          <w:highlight w:val="none"/>
        </w:rPr>
        <w:drawing>
          <wp:inline distT="0" distB="0" distL="0" distR="0">
            <wp:extent cx="5130165" cy="3206115"/>
            <wp:effectExtent l="0" t="0" r="13335" b="13335"/>
            <wp:docPr id="287" name="图片 287" descr="C:\Users\tslm\Documents\WXWork\1688851145448975\Cache\Image\2022-09\89e84197-1f86-4bd6-b3b4-d07a32b0d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descr="C:\Users\tslm\Documents\WXWork\1688851145448975\Cache\Image\2022-09\89e84197-1f86-4bd6-b3b4-d07a32b0d894.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5130165" cy="3206115"/>
                    </a:xfrm>
                    <a:prstGeom prst="rect">
                      <a:avLst/>
                    </a:prstGeom>
                    <a:noFill/>
                    <a:ln>
                      <a:noFill/>
                    </a:ln>
                  </pic:spPr>
                </pic:pic>
              </a:graphicData>
            </a:graphic>
          </wp:inline>
        </w:drawing>
      </w:r>
    </w:p>
    <w:p>
      <w:pPr>
        <w:spacing w:line="360" w:lineRule="auto"/>
        <w:jc w:val="center"/>
        <w:rPr>
          <w:rFonts w:ascii="宋体" w:hAnsi="宋体" w:eastAsia="宋体" w:cs="宋体"/>
          <w:bCs/>
          <w:color w:val="auto"/>
          <w:szCs w:val="21"/>
          <w:highlight w:val="none"/>
        </w:rPr>
      </w:pPr>
      <w:r>
        <w:rPr>
          <w:rFonts w:hint="eastAsia" w:ascii="宋体" w:hAnsi="宋体" w:eastAsia="宋体" w:cs="宋体"/>
          <w:bCs/>
          <w:color w:val="auto"/>
          <w:szCs w:val="21"/>
          <w:highlight w:val="none"/>
        </w:rPr>
        <w:t>风管内表面清洗前后</w:t>
      </w:r>
    </w:p>
    <w:p>
      <w:pPr>
        <w:pStyle w:val="35"/>
        <w:numPr>
          <w:ilvl w:val="0"/>
          <w:numId w:val="86"/>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清洗消毒作业时应关闭设备电源。</w:t>
      </w:r>
    </w:p>
    <w:p>
      <w:pPr>
        <w:pStyle w:val="35"/>
        <w:numPr>
          <w:ilvl w:val="0"/>
          <w:numId w:val="86"/>
        </w:numPr>
        <w:spacing w:line="36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空气处理机组内部及管道清洗消毒应聘请专业公司进行。</w:t>
      </w:r>
    </w:p>
    <w:p>
      <w:pPr>
        <w:spacing w:before="156" w:beforeLines="50" w:after="156" w:afterLines="50"/>
        <w:rPr>
          <w:b/>
          <w:bCs/>
          <w:color w:val="auto"/>
          <w:highlight w:val="none"/>
        </w:rPr>
      </w:pPr>
      <w:bookmarkStart w:id="128" w:name="_Toc12116"/>
      <w:r>
        <w:rPr>
          <w:rFonts w:hint="eastAsia"/>
          <w:b/>
          <w:bCs/>
          <w:color w:val="auto"/>
          <w:highlight w:val="none"/>
        </w:rPr>
        <w:t>6.2.2.3冷却塔</w:t>
      </w:r>
      <w:bookmarkEnd w:id="128"/>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1.排查内容：</w:t>
      </w:r>
    </w:p>
    <w:p>
      <w:pPr>
        <w:numPr>
          <w:ilvl w:val="0"/>
          <w:numId w:val="88"/>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检查冷却水水质是否符合水质标准，含菌量（如军团菌等）是否超标。</w:t>
      </w:r>
    </w:p>
    <w:p>
      <w:pPr>
        <w:numPr>
          <w:ilvl w:val="0"/>
          <w:numId w:val="88"/>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检查冷却塔填料、积水盘、塔体内壁等是否有藻类滋生。</w:t>
      </w:r>
    </w:p>
    <w:p>
      <w:pPr>
        <w:spacing w:line="360" w:lineRule="auto"/>
        <w:rPr>
          <w:rFonts w:ascii="宋体" w:hAnsi="宋体" w:eastAsia="宋体" w:cs="宋体"/>
          <w:b/>
          <w:bCs/>
          <w:color w:val="auto"/>
          <w:szCs w:val="21"/>
          <w:highlight w:val="none"/>
          <w:lang w:val="en"/>
        </w:rPr>
      </w:pPr>
      <w:r>
        <w:rPr>
          <w:rFonts w:ascii="宋体" w:hAnsi="宋体" w:eastAsia="宋体" w:cs="宋体"/>
          <w:b/>
          <w:bCs/>
          <w:color w:val="auto"/>
          <w:szCs w:val="21"/>
          <w:highlight w:val="none"/>
          <w:lang w:val="en"/>
        </w:rPr>
        <w:t>2.改造措施：</w:t>
      </w:r>
    </w:p>
    <w:p>
      <w:pPr>
        <w:numPr>
          <w:ilvl w:val="0"/>
          <w:numId w:val="89"/>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定期检测冷却水水质。建议按风险等级规定定期检测，高风险区建议每天检测一次，低风险区建议每周检测一次。</w:t>
      </w:r>
    </w:p>
    <w:p>
      <w:pPr>
        <w:numPr>
          <w:ilvl w:val="0"/>
          <w:numId w:val="89"/>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适当增加水处理装置。</w:t>
      </w:r>
    </w:p>
    <w:p>
      <w:pPr>
        <w:rPr>
          <w:rFonts w:ascii="宋体" w:hAnsi="宋体" w:eastAsia="宋体" w:cs="宋体"/>
          <w:bCs/>
          <w:color w:val="auto"/>
          <w:szCs w:val="21"/>
          <w:highlight w:val="none"/>
        </w:rPr>
      </w:pPr>
    </w:p>
    <w:p>
      <w:pPr>
        <w:pStyle w:val="2"/>
        <w:rPr>
          <w:rFonts w:hint="default" w:hAnsi="宋体" w:cs="宋体"/>
          <w:bCs/>
          <w:color w:val="auto"/>
          <w:szCs w:val="21"/>
          <w:highlight w:val="none"/>
        </w:rPr>
      </w:pPr>
    </w:p>
    <w:p>
      <w:pPr>
        <w:pStyle w:val="3"/>
        <w:ind w:left="3360"/>
        <w:rPr>
          <w:rFonts w:ascii="宋体" w:hAnsi="宋体" w:eastAsia="宋体" w:cs="宋体"/>
          <w:bCs/>
          <w:color w:val="auto"/>
          <w:szCs w:val="21"/>
          <w:highlight w:val="none"/>
        </w:rPr>
      </w:pPr>
    </w:p>
    <w:p>
      <w:pPr>
        <w:rPr>
          <w:rFonts w:ascii="宋体" w:hAnsi="宋体" w:eastAsia="宋体" w:cs="宋体"/>
          <w:bCs/>
          <w:color w:val="auto"/>
          <w:szCs w:val="21"/>
          <w:highlight w:val="none"/>
        </w:rPr>
      </w:pPr>
    </w:p>
    <w:p>
      <w:pPr>
        <w:pStyle w:val="2"/>
        <w:rPr>
          <w:rFonts w:hint="default" w:hAnsi="宋体" w:cs="宋体"/>
          <w:bCs/>
          <w:color w:val="auto"/>
          <w:szCs w:val="21"/>
          <w:highlight w:val="none"/>
        </w:rPr>
      </w:pPr>
    </w:p>
    <w:p>
      <w:pPr>
        <w:pStyle w:val="3"/>
        <w:ind w:left="3360"/>
        <w:rPr>
          <w:rFonts w:ascii="宋体" w:hAnsi="宋体" w:eastAsia="宋体" w:cs="宋体"/>
          <w:bCs/>
          <w:color w:val="auto"/>
          <w:szCs w:val="21"/>
          <w:highlight w:val="none"/>
        </w:rPr>
      </w:pPr>
    </w:p>
    <w:p>
      <w:pPr>
        <w:rPr>
          <w:rFonts w:ascii="宋体" w:hAnsi="宋体" w:eastAsia="宋体" w:cs="宋体"/>
          <w:bCs/>
          <w:color w:val="auto"/>
          <w:szCs w:val="21"/>
          <w:highlight w:val="none"/>
        </w:rPr>
      </w:pPr>
    </w:p>
    <w:p>
      <w:pPr>
        <w:pStyle w:val="2"/>
        <w:rPr>
          <w:rFonts w:hint="default" w:hAnsi="宋体" w:cs="宋体"/>
          <w:bCs/>
          <w:color w:val="auto"/>
          <w:szCs w:val="21"/>
          <w:highlight w:val="none"/>
        </w:rPr>
      </w:pPr>
    </w:p>
    <w:p>
      <w:pPr>
        <w:pStyle w:val="3"/>
        <w:ind w:left="3360"/>
        <w:rPr>
          <w:color w:val="auto"/>
          <w:highlight w:val="none"/>
        </w:rPr>
        <w:sectPr>
          <w:pgSz w:w="11906" w:h="16838"/>
          <w:pgMar w:top="1440" w:right="1803" w:bottom="1440" w:left="1803" w:header="851" w:footer="992" w:gutter="0"/>
          <w:cols w:space="0" w:num="1"/>
          <w:rtlGutter w:val="0"/>
          <w:docGrid w:type="lines" w:linePitch="319" w:charSpace="0"/>
        </w:sectPr>
      </w:pPr>
    </w:p>
    <w:p>
      <w:pPr>
        <w:pStyle w:val="4"/>
        <w:widowControl/>
        <w:numPr>
          <w:ilvl w:val="0"/>
          <w:numId w:val="0"/>
        </w:numPr>
        <w:adjustRightInd w:val="0"/>
        <w:snapToGrid w:val="0"/>
        <w:jc w:val="center"/>
        <w:rPr>
          <w:rFonts w:ascii="CESI黑体-GB13000" w:hAnsi="CESI黑体-GB13000" w:eastAsia="CESI黑体-GB13000"/>
          <w:bCs w:val="0"/>
          <w:color w:val="auto"/>
          <w:kern w:val="2"/>
          <w:sz w:val="28"/>
          <w:highlight w:val="none"/>
        </w:rPr>
      </w:pPr>
      <w:bookmarkStart w:id="129" w:name="_Toc1963520780"/>
      <w:bookmarkStart w:id="130" w:name="_Toc1502531408"/>
      <w:r>
        <w:rPr>
          <w:rFonts w:hint="eastAsia" w:ascii="CESI黑体-GB13000" w:hAnsi="CESI黑体-GB13000" w:eastAsia="CESI黑体-GB13000"/>
          <w:bCs w:val="0"/>
          <w:color w:val="auto"/>
          <w:kern w:val="2"/>
          <w:sz w:val="28"/>
          <w:highlight w:val="none"/>
        </w:rPr>
        <w:t>引用标准和文献</w:t>
      </w:r>
      <w:bookmarkEnd w:id="129"/>
      <w:bookmarkEnd w:id="130"/>
    </w:p>
    <w:p>
      <w:pPr>
        <w:numPr>
          <w:ilvl w:val="0"/>
          <w:numId w:val="90"/>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《建筑给水排水设计标准》GB50015-2019</w:t>
      </w:r>
    </w:p>
    <w:p>
      <w:pPr>
        <w:numPr>
          <w:ilvl w:val="0"/>
          <w:numId w:val="90"/>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《建筑给水排水与节水通用规范》GB55020-2021</w:t>
      </w:r>
    </w:p>
    <w:p>
      <w:pPr>
        <w:numPr>
          <w:ilvl w:val="0"/>
          <w:numId w:val="90"/>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《民用建筑供暖通风与空气调节设计规范》GB50736-2012</w:t>
      </w:r>
    </w:p>
    <w:p>
      <w:pPr>
        <w:numPr>
          <w:ilvl w:val="0"/>
          <w:numId w:val="90"/>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《建筑环境通用规范》GB55016-2021</w:t>
      </w:r>
    </w:p>
    <w:p>
      <w:pPr>
        <w:numPr>
          <w:ilvl w:val="0"/>
          <w:numId w:val="90"/>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《传染病医院建筑设计规范》GB50849-2014</w:t>
      </w:r>
    </w:p>
    <w:p>
      <w:pPr>
        <w:numPr>
          <w:ilvl w:val="0"/>
          <w:numId w:val="90"/>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《新型冠状病毒感染的肺炎传染病应急医疗设施设计标准》T/CECS661-2020</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"http://www.jianbiaoku.com/webarbs/book/162196/4681962.shtml" \t "_blank" \o "新冠肺炎疫情期间办公场所和公共场所空调通风系统运行管理卫生规范WS 696-2020" </w:instrText>
      </w:r>
      <w:r>
        <w:rPr>
          <w:color w:val="auto"/>
          <w:highlight w:val="none"/>
        </w:rPr>
        <w:fldChar w:fldCharType="separate"/>
      </w:r>
      <w:r>
        <w:rPr>
          <w:rFonts w:hint="eastAsia" w:ascii="宋体" w:hAnsi="宋体" w:eastAsia="宋体" w:cs="宋体"/>
          <w:color w:val="auto"/>
          <w:szCs w:val="21"/>
          <w:highlight w:val="none"/>
        </w:rPr>
        <w:t>新冠肺炎疫情期间办公场所和公共场所空调通风系统运行管理卫生规范</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》WS696-2020</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"http://www.jianbiaoku.com/webarbs/book/144435/4190878.shtml" \t "_blank" \o "办公建筑应对" </w:instrText>
      </w:r>
      <w:r>
        <w:rPr>
          <w:color w:val="auto"/>
          <w:highlight w:val="none"/>
        </w:rPr>
        <w:fldChar w:fldCharType="separate"/>
      </w:r>
      <w:r>
        <w:rPr>
          <w:rFonts w:hint="eastAsia" w:ascii="宋体" w:hAnsi="宋体" w:eastAsia="宋体" w:cs="宋体"/>
          <w:color w:val="auto"/>
          <w:szCs w:val="21"/>
          <w:highlight w:val="none"/>
        </w:rPr>
        <w:t>办公建筑应对“新型冠状病毒”运行管理应急措施指南</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》T/ASC08-2020</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《空调通风系统清洗规范》GB19210-2003</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"http://www.jianbiaoku.com/webarbs/book/12166/483809.shtml" \t "_blank" \o "公共场所集中空调通风系统清洗消毒规范WS/T 396-2012" </w:instrText>
      </w:r>
      <w:r>
        <w:rPr>
          <w:color w:val="auto"/>
          <w:highlight w:val="none"/>
        </w:rPr>
        <w:fldChar w:fldCharType="separate"/>
      </w:r>
      <w:r>
        <w:rPr>
          <w:rFonts w:hint="eastAsia" w:ascii="宋体" w:hAnsi="宋体" w:eastAsia="宋体" w:cs="宋体"/>
          <w:color w:val="auto"/>
          <w:szCs w:val="21"/>
          <w:highlight w:val="none"/>
        </w:rPr>
        <w:t>公共场所集中空调通风系统清洗消毒规范》WS/T396-2012</w:t>
      </w:r>
      <w:r>
        <w:rPr>
          <w:rFonts w:hint="eastAsia" w:ascii="宋体" w:hAnsi="宋体" w:eastAsia="宋体" w:cs="宋体"/>
          <w:color w:val="auto"/>
          <w:szCs w:val="21"/>
          <w:highlight w:val="none"/>
        </w:rPr>
        <w:fldChar w:fldCharType="end"/>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"http://www.jianbiaoku.com/webarbs/book/19765/1120781.shtml" \t "_blank" \o "通风空调系统清洗服务标准JG/T 400-2012" </w:instrText>
      </w:r>
      <w:r>
        <w:rPr>
          <w:color w:val="auto"/>
          <w:highlight w:val="none"/>
        </w:rPr>
        <w:fldChar w:fldCharType="separate"/>
      </w:r>
      <w:r>
        <w:rPr>
          <w:rFonts w:hint="eastAsia" w:ascii="宋体" w:hAnsi="宋体" w:eastAsia="宋体" w:cs="宋体"/>
          <w:color w:val="auto"/>
          <w:szCs w:val="21"/>
          <w:highlight w:val="none"/>
        </w:rPr>
        <w:t>通风空调系统清洗服务标准》JG/T400-2012</w:t>
      </w:r>
      <w:r>
        <w:rPr>
          <w:rFonts w:hint="eastAsia" w:ascii="宋体" w:hAnsi="宋体" w:eastAsia="宋体" w:cs="宋体"/>
          <w:color w:val="auto"/>
          <w:szCs w:val="21"/>
          <w:highlight w:val="none"/>
        </w:rPr>
        <w:fldChar w:fldCharType="end"/>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"http://www.jianbiaoku.com/webarbs/book/16615/4073168.shtml" \t "_blank" \o "空调通风系统运行管理标准[附条文说明]GB 50365-2019" </w:instrText>
      </w:r>
      <w:r>
        <w:rPr>
          <w:color w:val="auto"/>
          <w:highlight w:val="none"/>
        </w:rPr>
        <w:fldChar w:fldCharType="separate"/>
      </w:r>
      <w:r>
        <w:rPr>
          <w:rFonts w:hint="eastAsia" w:ascii="宋体" w:hAnsi="宋体" w:eastAsia="宋体" w:cs="宋体"/>
          <w:color w:val="auto"/>
          <w:szCs w:val="21"/>
          <w:highlight w:val="none"/>
        </w:rPr>
        <w:t>空调通风系统运行管理标准》GB 50365-2019</w:t>
      </w:r>
      <w:r>
        <w:rPr>
          <w:rFonts w:hint="eastAsia" w:ascii="宋体" w:hAnsi="宋体" w:eastAsia="宋体" w:cs="宋体"/>
          <w:color w:val="auto"/>
          <w:szCs w:val="21"/>
          <w:highlight w:val="none"/>
        </w:rPr>
        <w:fldChar w:fldCharType="end"/>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《公共场所卫生管理条例实施细则》（卫生部令第80号）</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"http://www.jianbiaoku.com/webarbs/book/162199/4682043.shtml" \t "_blank" \o "人群聚集场所手卫生规范WS/T 699-2020" </w:instrText>
      </w:r>
      <w:r>
        <w:rPr>
          <w:color w:val="auto"/>
          <w:highlight w:val="none"/>
        </w:rPr>
        <w:fldChar w:fldCharType="separate"/>
      </w:r>
      <w:r>
        <w:rPr>
          <w:rFonts w:hint="eastAsia" w:ascii="宋体" w:hAnsi="宋体" w:eastAsia="宋体" w:cs="宋体"/>
          <w:color w:val="auto"/>
          <w:szCs w:val="21"/>
          <w:highlight w:val="none"/>
        </w:rPr>
        <w:t>人群聚集场所手卫生规范</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》WS/T699-2020</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"http://www.jianbiaoku.com/webarbs/book/136767/4498147.shtml" \t "_blank" \o "室内空气质量标准  GB/T 18883-2002" </w:instrText>
      </w:r>
      <w:r>
        <w:rPr>
          <w:color w:val="auto"/>
          <w:highlight w:val="none"/>
        </w:rPr>
        <w:fldChar w:fldCharType="separate"/>
      </w:r>
      <w:r>
        <w:rPr>
          <w:rFonts w:hint="eastAsia" w:ascii="宋体" w:hAnsi="宋体" w:eastAsia="宋体" w:cs="宋体"/>
          <w:color w:val="auto"/>
          <w:szCs w:val="21"/>
          <w:highlight w:val="none"/>
        </w:rPr>
        <w:t>室内空气质量标准</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》GB/T18883-2002</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"http://www.jianbiaoku.com/webarbs/book/11655/548024.shtml" \t "_blank" \o "公共场所集中空调通风系统卫生规范WS 394-2012" </w:instrText>
      </w:r>
      <w:r>
        <w:rPr>
          <w:color w:val="auto"/>
          <w:highlight w:val="none"/>
        </w:rPr>
        <w:fldChar w:fldCharType="separate"/>
      </w:r>
      <w:r>
        <w:rPr>
          <w:rFonts w:hint="eastAsia" w:ascii="宋体" w:hAnsi="宋体" w:eastAsia="宋体" w:cs="宋体"/>
          <w:color w:val="auto"/>
          <w:szCs w:val="21"/>
          <w:highlight w:val="none"/>
        </w:rPr>
        <w:t>公共场所集中空调通风系统卫生规范</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》WS394-2012</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"http://www.jianbiaoku.com/webarbs/book/11659/547968.shtml" \t "_blank" \o "公共场所集中空调通风系统卫生学评价规范WS/T 395-2012" </w:instrText>
      </w:r>
      <w:r>
        <w:rPr>
          <w:color w:val="auto"/>
          <w:highlight w:val="none"/>
        </w:rPr>
        <w:fldChar w:fldCharType="separate"/>
      </w:r>
      <w:r>
        <w:rPr>
          <w:rFonts w:hint="eastAsia" w:ascii="宋体" w:hAnsi="宋体" w:eastAsia="宋体" w:cs="宋体"/>
          <w:color w:val="auto"/>
          <w:szCs w:val="21"/>
          <w:highlight w:val="none"/>
        </w:rPr>
        <w:t>公共场所集中空调通风系统卫生学评价规范</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》WS/T395-2012</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"http://www.jianbiaoku.com/webarbs/book/57419/4137582.shtml" \t "_blank" \o "公共场所设计卫生规范 第2部分：住宿场所GB 37489.2-2019" </w:instrText>
      </w:r>
      <w:r>
        <w:rPr>
          <w:color w:val="auto"/>
          <w:highlight w:val="none"/>
        </w:rPr>
        <w:fldChar w:fldCharType="separate"/>
      </w:r>
      <w:r>
        <w:rPr>
          <w:rFonts w:hint="eastAsia" w:ascii="宋体" w:hAnsi="宋体" w:eastAsia="宋体" w:cs="宋体"/>
          <w:color w:val="auto"/>
          <w:szCs w:val="21"/>
          <w:highlight w:val="none"/>
        </w:rPr>
        <w:t>公共场所设计卫生规范 第2部分：住宿场所</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》GB 37489.2-2019</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"http://www.jianbiaoku.com/webarbs/book/74548/1664540.shtml" \t "_blank" \o "公共场所卫生检验方法 第3部分：空气微生物GB/T 18204.3-2013" </w:instrText>
      </w:r>
      <w:r>
        <w:rPr>
          <w:color w:val="auto"/>
          <w:highlight w:val="none"/>
        </w:rPr>
        <w:fldChar w:fldCharType="separate"/>
      </w:r>
      <w:r>
        <w:rPr>
          <w:rFonts w:hint="eastAsia" w:ascii="宋体" w:hAnsi="宋体" w:eastAsia="宋体" w:cs="宋体"/>
          <w:color w:val="auto"/>
          <w:szCs w:val="21"/>
          <w:highlight w:val="none"/>
        </w:rPr>
        <w:t>公共场所卫生检验方法 第3部分：空气微生物</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》GB/T18204.3-2013</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"http://www.jianbiaoku.com/webarbs/book/74551/1664566.shtml" \t "_blank" \o "公共场所卫生检验方法 第5部分：集中空调通风系统GB/T 18204.5-2013" </w:instrText>
      </w:r>
      <w:r>
        <w:rPr>
          <w:color w:val="auto"/>
          <w:highlight w:val="none"/>
        </w:rPr>
        <w:fldChar w:fldCharType="separate"/>
      </w:r>
      <w:r>
        <w:rPr>
          <w:rFonts w:hint="eastAsia" w:ascii="宋体" w:hAnsi="宋体" w:eastAsia="宋体" w:cs="宋体"/>
          <w:color w:val="auto"/>
          <w:szCs w:val="21"/>
          <w:highlight w:val="none"/>
        </w:rPr>
        <w:t>公共场所卫生检验方法 第5部分：集中空调通风系统</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》GB/T18204.5-2013</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"http://www.jianbiaoku.com/webarbs/book/143280/4160915.shtml" \t "_blank" \o "公共场所卫生学评价规范GB/T 37678-2019" </w:instrText>
      </w:r>
      <w:r>
        <w:rPr>
          <w:color w:val="auto"/>
          <w:highlight w:val="none"/>
        </w:rPr>
        <w:fldChar w:fldCharType="separate"/>
      </w:r>
      <w:r>
        <w:rPr>
          <w:rFonts w:hint="eastAsia" w:ascii="宋体" w:hAnsi="宋体" w:eastAsia="宋体" w:cs="宋体"/>
          <w:color w:val="auto"/>
          <w:szCs w:val="21"/>
          <w:highlight w:val="none"/>
        </w:rPr>
        <w:t>公共场所卫生学评价规范</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》GB/T37678-2019</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"http://www.jianbiaoku.com/webarbs/book/141427/4660063.shtml" \t "_blank" \o "公共场所卫生管理规范GB 37487-2019" </w:instrText>
      </w:r>
      <w:r>
        <w:rPr>
          <w:color w:val="auto"/>
          <w:highlight w:val="none"/>
        </w:rPr>
        <w:fldChar w:fldCharType="separate"/>
      </w:r>
      <w:r>
        <w:rPr>
          <w:rFonts w:hint="eastAsia" w:ascii="宋体" w:hAnsi="宋体" w:eastAsia="宋体" w:cs="宋体"/>
          <w:color w:val="auto"/>
          <w:szCs w:val="21"/>
          <w:highlight w:val="none"/>
        </w:rPr>
        <w:t>公共场所卫生管理规范</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》GB37487-2019</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"http://www.jianbiaoku.com/webarbs/book/141739/4117843.shtml" \t "_blank" \o "公共场所卫生指标及限值要求GB 37488-2019" </w:instrText>
      </w:r>
      <w:r>
        <w:rPr>
          <w:color w:val="auto"/>
          <w:highlight w:val="none"/>
        </w:rPr>
        <w:fldChar w:fldCharType="separate"/>
      </w:r>
      <w:r>
        <w:rPr>
          <w:rFonts w:hint="eastAsia" w:ascii="宋体" w:hAnsi="宋体" w:eastAsia="宋体" w:cs="宋体"/>
          <w:color w:val="auto"/>
          <w:szCs w:val="21"/>
          <w:highlight w:val="none"/>
        </w:rPr>
        <w:t>公共场所卫生指标及限值要求</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》GB37488-2019</w:t>
      </w:r>
    </w:p>
    <w:p>
      <w:pPr>
        <w:pStyle w:val="35"/>
        <w:numPr>
          <w:ilvl w:val="0"/>
          <w:numId w:val="90"/>
        </w:numPr>
        <w:spacing w:line="300" w:lineRule="auto"/>
        <w:ind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w:t>
      </w:r>
      <w:r>
        <w:rPr>
          <w:color w:val="auto"/>
          <w:highlight w:val="none"/>
        </w:rPr>
        <w:fldChar w:fldCharType="begin"/>
      </w:r>
      <w:r>
        <w:rPr>
          <w:color w:val="auto"/>
          <w:highlight w:val="none"/>
        </w:rPr>
        <w:instrText xml:space="preserve"> HYPERLINK "http://www.jianbiaoku.com/webarbs/book/138898/4144233.shtml" \t "_blank" \o "公共建筑室内空气质量控制设计标准[附条文说明]JGJ/T 461-2019" </w:instrText>
      </w:r>
      <w:r>
        <w:rPr>
          <w:color w:val="auto"/>
          <w:highlight w:val="none"/>
        </w:rPr>
        <w:fldChar w:fldCharType="separate"/>
      </w:r>
      <w:r>
        <w:rPr>
          <w:rFonts w:hint="eastAsia" w:ascii="宋体" w:hAnsi="宋体" w:eastAsia="宋体" w:cs="宋体"/>
          <w:color w:val="auto"/>
          <w:szCs w:val="21"/>
          <w:highlight w:val="none"/>
        </w:rPr>
        <w:t>公共建筑室内空气质量控制设计标准</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》JGJ/T461-2019</w:t>
      </w:r>
    </w:p>
    <w:p>
      <w:pPr>
        <w:numPr>
          <w:ilvl w:val="0"/>
          <w:numId w:val="90"/>
        </w:num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《新型冠状病毒肺炎应急救治设施设计导则》（试行）</w:t>
      </w:r>
      <w:r>
        <w:rPr>
          <w:rFonts w:hint="eastAsia" w:ascii="宋体" w:hAnsi="宋体" w:eastAsia="宋体" w:cs="宋体"/>
          <w:color w:val="auto"/>
          <w:szCs w:val="21"/>
          <w:highlight w:val="none"/>
          <w:lang w:val="en-US" w:eastAsia="zh-CN"/>
        </w:rPr>
        <w:t>等</w:t>
      </w:r>
    </w:p>
    <w:p>
      <w:pPr>
        <w:pStyle w:val="2"/>
        <w:rPr>
          <w:rFonts w:hint="default"/>
          <w:color w:val="auto"/>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ESI黑体-GB13000">
    <w:altName w:val="黑体"/>
    <w:panose1 w:val="02000500000000000000"/>
    <w:charset w:val="86"/>
    <w:family w:val="auto"/>
    <w:pitch w:val="default"/>
    <w:sig w:usb0="00000000" w:usb1="00000000" w:usb2="00000016" w:usb3="00000000" w:csb0="0004000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CESI仿宋-GB13000">
    <w:altName w:val="仿宋"/>
    <w:panose1 w:val="02000500000000000000"/>
    <w:charset w:val="86"/>
    <w:family w:val="auto"/>
    <w:pitch w:val="default"/>
    <w:sig w:usb0="00000000" w:usb1="00000000" w:usb2="00000016" w:usb3="00000000" w:csb0="0004000F" w:csb1="00000000"/>
  </w:font>
  <w:font w:name="CESI宋体-GB13000">
    <w:altName w:val="宋体"/>
    <w:panose1 w:val="02000500000000000000"/>
    <w:charset w:val="86"/>
    <w:family w:val="auto"/>
    <w:pitch w:val="default"/>
    <w:sig w:usb0="00000000" w:usb1="00000000" w:usb2="00000016" w:usb3="00000000" w:csb0="0004000F"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780lssAgAAW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HvzSWywCAABZBAAADgAAAAAAAAABACAAAAAfAQAAZHJzL2Uyb0RvYy54bWxQSwUGAAAAAAYA&#10;BgBZAQAAvQ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wcprw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LBymvCwCAABZBAAADgAAAAAAAAABACAAAAAfAQAAZHJzL2Uyb0RvYy54bWxQSwUGAAAAAAYA&#10;BgBZAQAAvQ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590858"/>
    <w:multiLevelType w:val="singleLevel"/>
    <w:tmpl w:val="8E590858"/>
    <w:lvl w:ilvl="0" w:tentative="0">
      <w:start w:val="1"/>
      <w:numFmt w:val="lowerLetter"/>
      <w:lvlText w:val="%1."/>
      <w:lvlJc w:val="left"/>
      <w:pPr>
        <w:ind w:left="425" w:hanging="425"/>
      </w:pPr>
      <w:rPr>
        <w:rFonts w:hint="default"/>
      </w:rPr>
    </w:lvl>
  </w:abstractNum>
  <w:abstractNum w:abstractNumId="1">
    <w:nsid w:val="8FBEEEFD"/>
    <w:multiLevelType w:val="singleLevel"/>
    <w:tmpl w:val="8FBEEEFD"/>
    <w:lvl w:ilvl="0" w:tentative="0">
      <w:start w:val="1"/>
      <w:numFmt w:val="decimal"/>
      <w:lvlText w:val="%1)"/>
      <w:lvlJc w:val="left"/>
      <w:pPr>
        <w:ind w:left="425" w:hanging="425"/>
      </w:pPr>
      <w:rPr>
        <w:rFonts w:hint="default"/>
      </w:rPr>
    </w:lvl>
  </w:abstractNum>
  <w:abstractNum w:abstractNumId="2">
    <w:nsid w:val="98BF5575"/>
    <w:multiLevelType w:val="singleLevel"/>
    <w:tmpl w:val="98BF5575"/>
    <w:lvl w:ilvl="0" w:tentative="0">
      <w:start w:val="1"/>
      <w:numFmt w:val="decimal"/>
      <w:lvlText w:val="%1)"/>
      <w:lvlJc w:val="left"/>
      <w:pPr>
        <w:ind w:left="425" w:hanging="425"/>
      </w:pPr>
      <w:rPr>
        <w:rFonts w:hint="default"/>
      </w:rPr>
    </w:lvl>
  </w:abstractNum>
  <w:abstractNum w:abstractNumId="3">
    <w:nsid w:val="9BF613F6"/>
    <w:multiLevelType w:val="singleLevel"/>
    <w:tmpl w:val="9BF613F6"/>
    <w:lvl w:ilvl="0" w:tentative="0">
      <w:start w:val="1"/>
      <w:numFmt w:val="decimal"/>
      <w:lvlText w:val="%1."/>
      <w:lvlJc w:val="left"/>
      <w:pPr>
        <w:tabs>
          <w:tab w:val="left" w:pos="312"/>
        </w:tabs>
      </w:pPr>
    </w:lvl>
  </w:abstractNum>
  <w:abstractNum w:abstractNumId="4">
    <w:nsid w:val="9CA26AB3"/>
    <w:multiLevelType w:val="singleLevel"/>
    <w:tmpl w:val="9CA26AB3"/>
    <w:lvl w:ilvl="0" w:tentative="0">
      <w:start w:val="1"/>
      <w:numFmt w:val="lowerLetter"/>
      <w:lvlText w:val="%1."/>
      <w:lvlJc w:val="left"/>
      <w:pPr>
        <w:ind w:left="425" w:hanging="425"/>
      </w:pPr>
      <w:rPr>
        <w:rFonts w:hint="default"/>
      </w:rPr>
    </w:lvl>
  </w:abstractNum>
  <w:abstractNum w:abstractNumId="5">
    <w:nsid w:val="9EEAD722"/>
    <w:multiLevelType w:val="singleLevel"/>
    <w:tmpl w:val="9EEAD722"/>
    <w:lvl w:ilvl="0" w:tentative="0">
      <w:start w:val="1"/>
      <w:numFmt w:val="decimal"/>
      <w:lvlText w:val="%1)"/>
      <w:lvlJc w:val="left"/>
      <w:pPr>
        <w:ind w:left="425" w:hanging="425"/>
      </w:pPr>
      <w:rPr>
        <w:rFonts w:hint="default"/>
      </w:rPr>
    </w:lvl>
  </w:abstractNum>
  <w:abstractNum w:abstractNumId="6">
    <w:nsid w:val="A7E71160"/>
    <w:multiLevelType w:val="singleLevel"/>
    <w:tmpl w:val="A7E71160"/>
    <w:lvl w:ilvl="0" w:tentative="0">
      <w:start w:val="1"/>
      <w:numFmt w:val="decimal"/>
      <w:lvlText w:val="%1)"/>
      <w:lvlJc w:val="left"/>
      <w:pPr>
        <w:ind w:left="425" w:hanging="425"/>
      </w:pPr>
      <w:rPr>
        <w:rFonts w:hint="default"/>
      </w:rPr>
    </w:lvl>
  </w:abstractNum>
  <w:abstractNum w:abstractNumId="7">
    <w:nsid w:val="A9507125"/>
    <w:multiLevelType w:val="singleLevel"/>
    <w:tmpl w:val="A9507125"/>
    <w:lvl w:ilvl="0" w:tentative="0">
      <w:start w:val="1"/>
      <w:numFmt w:val="decimal"/>
      <w:lvlText w:val="%1)"/>
      <w:lvlJc w:val="left"/>
      <w:pPr>
        <w:ind w:left="425" w:hanging="425"/>
      </w:pPr>
      <w:rPr>
        <w:rFonts w:hint="default"/>
      </w:rPr>
    </w:lvl>
  </w:abstractNum>
  <w:abstractNum w:abstractNumId="8">
    <w:nsid w:val="AF9EB69E"/>
    <w:multiLevelType w:val="singleLevel"/>
    <w:tmpl w:val="AF9EB69E"/>
    <w:lvl w:ilvl="0" w:tentative="0">
      <w:start w:val="1"/>
      <w:numFmt w:val="decimal"/>
      <w:lvlText w:val="%1)"/>
      <w:lvlJc w:val="left"/>
      <w:pPr>
        <w:ind w:left="425" w:hanging="425"/>
      </w:pPr>
      <w:rPr>
        <w:rFonts w:hint="default"/>
      </w:rPr>
    </w:lvl>
  </w:abstractNum>
  <w:abstractNum w:abstractNumId="9">
    <w:nsid w:val="B3FFAC13"/>
    <w:multiLevelType w:val="singleLevel"/>
    <w:tmpl w:val="B3FFAC13"/>
    <w:lvl w:ilvl="0" w:tentative="0">
      <w:start w:val="1"/>
      <w:numFmt w:val="decimal"/>
      <w:lvlText w:val="%1)"/>
      <w:lvlJc w:val="left"/>
      <w:pPr>
        <w:ind w:left="425" w:hanging="425"/>
      </w:pPr>
      <w:rPr>
        <w:rFonts w:hint="default"/>
      </w:rPr>
    </w:lvl>
  </w:abstractNum>
  <w:abstractNum w:abstractNumId="10">
    <w:nsid w:val="B4ADAB73"/>
    <w:multiLevelType w:val="singleLevel"/>
    <w:tmpl w:val="B4ADAB73"/>
    <w:lvl w:ilvl="0" w:tentative="0">
      <w:start w:val="1"/>
      <w:numFmt w:val="decimal"/>
      <w:lvlText w:val="%1)"/>
      <w:lvlJc w:val="left"/>
      <w:pPr>
        <w:ind w:left="425" w:hanging="425"/>
      </w:pPr>
      <w:rPr>
        <w:rFonts w:hint="default"/>
      </w:rPr>
    </w:lvl>
  </w:abstractNum>
  <w:abstractNum w:abstractNumId="11">
    <w:nsid w:val="B73EB5AA"/>
    <w:multiLevelType w:val="singleLevel"/>
    <w:tmpl w:val="B73EB5AA"/>
    <w:lvl w:ilvl="0" w:tentative="0">
      <w:start w:val="1"/>
      <w:numFmt w:val="decimal"/>
      <w:lvlText w:val="%1)"/>
      <w:lvlJc w:val="left"/>
      <w:pPr>
        <w:ind w:left="425" w:hanging="425"/>
      </w:pPr>
      <w:rPr>
        <w:rFonts w:hint="default"/>
      </w:rPr>
    </w:lvl>
  </w:abstractNum>
  <w:abstractNum w:abstractNumId="12">
    <w:nsid w:val="B99DAB0B"/>
    <w:multiLevelType w:val="singleLevel"/>
    <w:tmpl w:val="B99DAB0B"/>
    <w:lvl w:ilvl="0" w:tentative="0">
      <w:start w:val="1"/>
      <w:numFmt w:val="decimal"/>
      <w:lvlText w:val="%1)"/>
      <w:lvlJc w:val="left"/>
      <w:pPr>
        <w:ind w:left="425" w:hanging="425"/>
      </w:pPr>
      <w:rPr>
        <w:rFonts w:hint="default"/>
      </w:rPr>
    </w:lvl>
  </w:abstractNum>
  <w:abstractNum w:abstractNumId="13">
    <w:nsid w:val="B9C1A6AF"/>
    <w:multiLevelType w:val="singleLevel"/>
    <w:tmpl w:val="B9C1A6AF"/>
    <w:lvl w:ilvl="0" w:tentative="0">
      <w:start w:val="1"/>
      <w:numFmt w:val="decimal"/>
      <w:lvlText w:val="%1)"/>
      <w:lvlJc w:val="left"/>
      <w:pPr>
        <w:ind w:left="425" w:hanging="425"/>
      </w:pPr>
      <w:rPr>
        <w:rFonts w:hint="default"/>
      </w:rPr>
    </w:lvl>
  </w:abstractNum>
  <w:abstractNum w:abstractNumId="14">
    <w:nsid w:val="B9ED8B7C"/>
    <w:multiLevelType w:val="singleLevel"/>
    <w:tmpl w:val="B9ED8B7C"/>
    <w:lvl w:ilvl="0" w:tentative="0">
      <w:start w:val="1"/>
      <w:numFmt w:val="decimal"/>
      <w:lvlText w:val="%1)"/>
      <w:lvlJc w:val="left"/>
      <w:pPr>
        <w:ind w:left="425" w:hanging="425"/>
      </w:pPr>
      <w:rPr>
        <w:rFonts w:hint="default"/>
      </w:rPr>
    </w:lvl>
  </w:abstractNum>
  <w:abstractNum w:abstractNumId="15">
    <w:nsid w:val="BCF71158"/>
    <w:multiLevelType w:val="singleLevel"/>
    <w:tmpl w:val="BCF71158"/>
    <w:lvl w:ilvl="0" w:tentative="0">
      <w:start w:val="1"/>
      <w:numFmt w:val="decimal"/>
      <w:lvlText w:val="%1)"/>
      <w:lvlJc w:val="left"/>
      <w:pPr>
        <w:ind w:left="425" w:hanging="425"/>
      </w:pPr>
      <w:rPr>
        <w:rFonts w:hint="default"/>
      </w:rPr>
    </w:lvl>
  </w:abstractNum>
  <w:abstractNum w:abstractNumId="16">
    <w:nsid w:val="BF9F73ED"/>
    <w:multiLevelType w:val="singleLevel"/>
    <w:tmpl w:val="BF9F73ED"/>
    <w:lvl w:ilvl="0" w:tentative="0">
      <w:start w:val="1"/>
      <w:numFmt w:val="decimal"/>
      <w:lvlText w:val="%1)"/>
      <w:lvlJc w:val="left"/>
      <w:pPr>
        <w:ind w:left="425" w:hanging="425"/>
      </w:pPr>
      <w:rPr>
        <w:rFonts w:hint="default"/>
      </w:rPr>
    </w:lvl>
  </w:abstractNum>
  <w:abstractNum w:abstractNumId="17">
    <w:nsid w:val="BFFB953C"/>
    <w:multiLevelType w:val="singleLevel"/>
    <w:tmpl w:val="BFFB953C"/>
    <w:lvl w:ilvl="0" w:tentative="0">
      <w:start w:val="1"/>
      <w:numFmt w:val="decimal"/>
      <w:lvlText w:val="%1)"/>
      <w:lvlJc w:val="left"/>
      <w:pPr>
        <w:ind w:left="425" w:hanging="425"/>
      </w:pPr>
      <w:rPr>
        <w:rFonts w:hint="default"/>
      </w:rPr>
    </w:lvl>
  </w:abstractNum>
  <w:abstractNum w:abstractNumId="18">
    <w:nsid w:val="C76E4BA9"/>
    <w:multiLevelType w:val="singleLevel"/>
    <w:tmpl w:val="C76E4BA9"/>
    <w:lvl w:ilvl="0" w:tentative="0">
      <w:start w:val="1"/>
      <w:numFmt w:val="decimal"/>
      <w:lvlText w:val="%1)"/>
      <w:lvlJc w:val="left"/>
      <w:pPr>
        <w:ind w:left="425" w:hanging="425"/>
      </w:pPr>
      <w:rPr>
        <w:rFonts w:hint="default"/>
      </w:rPr>
    </w:lvl>
  </w:abstractNum>
  <w:abstractNum w:abstractNumId="19">
    <w:nsid w:val="C7BC3D64"/>
    <w:multiLevelType w:val="singleLevel"/>
    <w:tmpl w:val="C7BC3D64"/>
    <w:lvl w:ilvl="0" w:tentative="0">
      <w:start w:val="1"/>
      <w:numFmt w:val="decimal"/>
      <w:lvlText w:val="%1)"/>
      <w:lvlJc w:val="left"/>
      <w:pPr>
        <w:ind w:left="425" w:hanging="425"/>
      </w:pPr>
      <w:rPr>
        <w:rFonts w:hint="default"/>
      </w:rPr>
    </w:lvl>
  </w:abstractNum>
  <w:abstractNum w:abstractNumId="20">
    <w:nsid w:val="C9FFA99A"/>
    <w:multiLevelType w:val="singleLevel"/>
    <w:tmpl w:val="C9FFA99A"/>
    <w:lvl w:ilvl="0" w:tentative="0">
      <w:start w:val="1"/>
      <w:numFmt w:val="decimal"/>
      <w:lvlText w:val="%1)"/>
      <w:lvlJc w:val="left"/>
      <w:pPr>
        <w:ind w:left="425" w:hanging="425"/>
      </w:pPr>
      <w:rPr>
        <w:rFonts w:hint="default"/>
      </w:rPr>
    </w:lvl>
  </w:abstractNum>
  <w:abstractNum w:abstractNumId="21">
    <w:nsid w:val="CC975224"/>
    <w:multiLevelType w:val="singleLevel"/>
    <w:tmpl w:val="CC975224"/>
    <w:lvl w:ilvl="0" w:tentative="0">
      <w:start w:val="1"/>
      <w:numFmt w:val="decimal"/>
      <w:lvlText w:val="%1)"/>
      <w:lvlJc w:val="left"/>
      <w:pPr>
        <w:ind w:left="425" w:hanging="425"/>
      </w:pPr>
      <w:rPr>
        <w:rFonts w:hint="default"/>
      </w:rPr>
    </w:lvl>
  </w:abstractNum>
  <w:abstractNum w:abstractNumId="22">
    <w:nsid w:val="CFC740A0"/>
    <w:multiLevelType w:val="singleLevel"/>
    <w:tmpl w:val="CFC740A0"/>
    <w:lvl w:ilvl="0" w:tentative="0">
      <w:start w:val="1"/>
      <w:numFmt w:val="decimal"/>
      <w:lvlText w:val="%1)"/>
      <w:lvlJc w:val="left"/>
      <w:pPr>
        <w:ind w:left="425" w:hanging="425"/>
      </w:pPr>
      <w:rPr>
        <w:rFonts w:hint="default"/>
      </w:rPr>
    </w:lvl>
  </w:abstractNum>
  <w:abstractNum w:abstractNumId="23">
    <w:nsid w:val="CFFB765D"/>
    <w:multiLevelType w:val="singleLevel"/>
    <w:tmpl w:val="CFFB765D"/>
    <w:lvl w:ilvl="0" w:tentative="0">
      <w:start w:val="1"/>
      <w:numFmt w:val="decimal"/>
      <w:lvlText w:val="%1)"/>
      <w:lvlJc w:val="left"/>
      <w:pPr>
        <w:ind w:left="425" w:hanging="425"/>
      </w:pPr>
      <w:rPr>
        <w:rFonts w:hint="default"/>
      </w:rPr>
    </w:lvl>
  </w:abstractNum>
  <w:abstractNum w:abstractNumId="24">
    <w:nsid w:val="D077F222"/>
    <w:multiLevelType w:val="singleLevel"/>
    <w:tmpl w:val="D077F222"/>
    <w:lvl w:ilvl="0" w:tentative="0">
      <w:start w:val="1"/>
      <w:numFmt w:val="decimal"/>
      <w:lvlText w:val="%1)"/>
      <w:lvlJc w:val="left"/>
      <w:pPr>
        <w:ind w:left="425" w:hanging="425"/>
      </w:pPr>
      <w:rPr>
        <w:rFonts w:hint="default"/>
      </w:rPr>
    </w:lvl>
  </w:abstractNum>
  <w:abstractNum w:abstractNumId="25">
    <w:nsid w:val="D6FC4ECF"/>
    <w:multiLevelType w:val="singleLevel"/>
    <w:tmpl w:val="D6FC4ECF"/>
    <w:lvl w:ilvl="0" w:tentative="0">
      <w:start w:val="1"/>
      <w:numFmt w:val="decimal"/>
      <w:lvlText w:val="%1)"/>
      <w:lvlJc w:val="left"/>
      <w:pPr>
        <w:ind w:left="425" w:hanging="425"/>
      </w:pPr>
      <w:rPr>
        <w:rFonts w:hint="default"/>
      </w:rPr>
    </w:lvl>
  </w:abstractNum>
  <w:abstractNum w:abstractNumId="26">
    <w:nsid w:val="D76784DD"/>
    <w:multiLevelType w:val="singleLevel"/>
    <w:tmpl w:val="D76784DD"/>
    <w:lvl w:ilvl="0" w:tentative="0">
      <w:start w:val="1"/>
      <w:numFmt w:val="decimal"/>
      <w:lvlText w:val="%1)"/>
      <w:lvlJc w:val="left"/>
      <w:pPr>
        <w:ind w:left="425" w:hanging="425"/>
      </w:pPr>
      <w:rPr>
        <w:rFonts w:hint="default"/>
      </w:rPr>
    </w:lvl>
  </w:abstractNum>
  <w:abstractNum w:abstractNumId="27">
    <w:nsid w:val="D7E472DE"/>
    <w:multiLevelType w:val="singleLevel"/>
    <w:tmpl w:val="D7E472DE"/>
    <w:lvl w:ilvl="0" w:tentative="0">
      <w:start w:val="1"/>
      <w:numFmt w:val="decimal"/>
      <w:lvlText w:val="%1)"/>
      <w:lvlJc w:val="left"/>
      <w:pPr>
        <w:ind w:left="425" w:hanging="425"/>
      </w:pPr>
      <w:rPr>
        <w:rFonts w:hint="default"/>
      </w:rPr>
    </w:lvl>
  </w:abstractNum>
  <w:abstractNum w:abstractNumId="28">
    <w:nsid w:val="D7EA6E10"/>
    <w:multiLevelType w:val="singleLevel"/>
    <w:tmpl w:val="D7EA6E10"/>
    <w:lvl w:ilvl="0" w:tentative="0">
      <w:start w:val="1"/>
      <w:numFmt w:val="decimal"/>
      <w:lvlText w:val="%1)"/>
      <w:lvlJc w:val="left"/>
      <w:pPr>
        <w:ind w:left="425" w:hanging="425"/>
      </w:pPr>
      <w:rPr>
        <w:rFonts w:hint="default"/>
      </w:rPr>
    </w:lvl>
  </w:abstractNum>
  <w:abstractNum w:abstractNumId="29">
    <w:nsid w:val="DAE772E4"/>
    <w:multiLevelType w:val="singleLevel"/>
    <w:tmpl w:val="DAE772E4"/>
    <w:lvl w:ilvl="0" w:tentative="0">
      <w:start w:val="1"/>
      <w:numFmt w:val="decimal"/>
      <w:lvlText w:val="%1)"/>
      <w:lvlJc w:val="left"/>
      <w:pPr>
        <w:ind w:left="425" w:hanging="425"/>
      </w:pPr>
      <w:rPr>
        <w:rFonts w:hint="default"/>
      </w:rPr>
    </w:lvl>
  </w:abstractNum>
  <w:abstractNum w:abstractNumId="30">
    <w:nsid w:val="DE9E72DF"/>
    <w:multiLevelType w:val="singleLevel"/>
    <w:tmpl w:val="DE9E72DF"/>
    <w:lvl w:ilvl="0" w:tentative="0">
      <w:start w:val="1"/>
      <w:numFmt w:val="decimal"/>
      <w:lvlText w:val="%1)"/>
      <w:lvlJc w:val="left"/>
      <w:pPr>
        <w:ind w:left="425" w:hanging="425"/>
      </w:pPr>
      <w:rPr>
        <w:rFonts w:hint="default"/>
      </w:rPr>
    </w:lvl>
  </w:abstractNum>
  <w:abstractNum w:abstractNumId="31">
    <w:nsid w:val="DF0D22EA"/>
    <w:multiLevelType w:val="singleLevel"/>
    <w:tmpl w:val="DF0D22EA"/>
    <w:lvl w:ilvl="0" w:tentative="0">
      <w:start w:val="1"/>
      <w:numFmt w:val="decimal"/>
      <w:lvlText w:val="%1)"/>
      <w:lvlJc w:val="left"/>
      <w:pPr>
        <w:ind w:left="425" w:hanging="425"/>
      </w:pPr>
      <w:rPr>
        <w:rFonts w:hint="default"/>
      </w:rPr>
    </w:lvl>
  </w:abstractNum>
  <w:abstractNum w:abstractNumId="32">
    <w:nsid w:val="DF3A7405"/>
    <w:multiLevelType w:val="singleLevel"/>
    <w:tmpl w:val="DF3A7405"/>
    <w:lvl w:ilvl="0" w:tentative="0">
      <w:start w:val="1"/>
      <w:numFmt w:val="decimal"/>
      <w:lvlText w:val="%1)"/>
      <w:lvlJc w:val="left"/>
      <w:pPr>
        <w:ind w:left="425" w:hanging="425"/>
      </w:pPr>
      <w:rPr>
        <w:rFonts w:hint="default"/>
      </w:rPr>
    </w:lvl>
  </w:abstractNum>
  <w:abstractNum w:abstractNumId="33">
    <w:nsid w:val="E6E78408"/>
    <w:multiLevelType w:val="singleLevel"/>
    <w:tmpl w:val="E6E78408"/>
    <w:lvl w:ilvl="0" w:tentative="0">
      <w:start w:val="1"/>
      <w:numFmt w:val="decimal"/>
      <w:lvlText w:val="%1)"/>
      <w:lvlJc w:val="left"/>
      <w:pPr>
        <w:ind w:left="425" w:hanging="425"/>
      </w:pPr>
      <w:rPr>
        <w:rFonts w:hint="default"/>
      </w:rPr>
    </w:lvl>
  </w:abstractNum>
  <w:abstractNum w:abstractNumId="34">
    <w:nsid w:val="E92FCFB1"/>
    <w:multiLevelType w:val="singleLevel"/>
    <w:tmpl w:val="E92FCFB1"/>
    <w:lvl w:ilvl="0" w:tentative="0">
      <w:start w:val="1"/>
      <w:numFmt w:val="decimal"/>
      <w:lvlText w:val="%1)"/>
      <w:lvlJc w:val="left"/>
      <w:pPr>
        <w:ind w:left="425" w:hanging="425"/>
      </w:pPr>
      <w:rPr>
        <w:rFonts w:hint="default"/>
      </w:rPr>
    </w:lvl>
  </w:abstractNum>
  <w:abstractNum w:abstractNumId="35">
    <w:nsid w:val="EAF6A773"/>
    <w:multiLevelType w:val="singleLevel"/>
    <w:tmpl w:val="EAF6A773"/>
    <w:lvl w:ilvl="0" w:tentative="0">
      <w:start w:val="1"/>
      <w:numFmt w:val="decimal"/>
      <w:lvlText w:val="%1)"/>
      <w:lvlJc w:val="left"/>
      <w:pPr>
        <w:ind w:left="425" w:hanging="425"/>
      </w:pPr>
      <w:rPr>
        <w:rFonts w:hint="default"/>
      </w:rPr>
    </w:lvl>
  </w:abstractNum>
  <w:abstractNum w:abstractNumId="36">
    <w:nsid w:val="EDFF6823"/>
    <w:multiLevelType w:val="singleLevel"/>
    <w:tmpl w:val="EDFF6823"/>
    <w:lvl w:ilvl="0" w:tentative="0">
      <w:start w:val="1"/>
      <w:numFmt w:val="decimal"/>
      <w:lvlText w:val="%1)"/>
      <w:lvlJc w:val="left"/>
      <w:pPr>
        <w:ind w:left="425" w:hanging="425"/>
      </w:pPr>
      <w:rPr>
        <w:rFonts w:hint="default"/>
      </w:rPr>
    </w:lvl>
  </w:abstractNum>
  <w:abstractNum w:abstractNumId="37">
    <w:nsid w:val="EF7E1223"/>
    <w:multiLevelType w:val="singleLevel"/>
    <w:tmpl w:val="EF7E1223"/>
    <w:lvl w:ilvl="0" w:tentative="0">
      <w:start w:val="1"/>
      <w:numFmt w:val="decimal"/>
      <w:lvlText w:val="%1)"/>
      <w:lvlJc w:val="left"/>
      <w:pPr>
        <w:ind w:left="425" w:hanging="425"/>
      </w:pPr>
      <w:rPr>
        <w:rFonts w:hint="default"/>
      </w:rPr>
    </w:lvl>
  </w:abstractNum>
  <w:abstractNum w:abstractNumId="38">
    <w:nsid w:val="EFDE2A0A"/>
    <w:multiLevelType w:val="singleLevel"/>
    <w:tmpl w:val="EFDE2A0A"/>
    <w:lvl w:ilvl="0" w:tentative="0">
      <w:start w:val="1"/>
      <w:numFmt w:val="decimal"/>
      <w:lvlText w:val="%1)"/>
      <w:lvlJc w:val="left"/>
      <w:pPr>
        <w:ind w:left="425" w:hanging="425"/>
      </w:pPr>
      <w:rPr>
        <w:rFonts w:hint="default"/>
      </w:rPr>
    </w:lvl>
  </w:abstractNum>
  <w:abstractNum w:abstractNumId="39">
    <w:nsid w:val="F6A46ACB"/>
    <w:multiLevelType w:val="singleLevel"/>
    <w:tmpl w:val="F6A46ACB"/>
    <w:lvl w:ilvl="0" w:tentative="0">
      <w:start w:val="1"/>
      <w:numFmt w:val="decimal"/>
      <w:lvlText w:val="%1)"/>
      <w:lvlJc w:val="left"/>
      <w:pPr>
        <w:ind w:left="425" w:hanging="425"/>
      </w:pPr>
      <w:rPr>
        <w:rFonts w:hint="default"/>
      </w:rPr>
    </w:lvl>
  </w:abstractNum>
  <w:abstractNum w:abstractNumId="40">
    <w:nsid w:val="F6F77357"/>
    <w:multiLevelType w:val="singleLevel"/>
    <w:tmpl w:val="F6F77357"/>
    <w:lvl w:ilvl="0" w:tentative="0">
      <w:start w:val="1"/>
      <w:numFmt w:val="decimal"/>
      <w:lvlText w:val="%1)"/>
      <w:lvlJc w:val="left"/>
      <w:pPr>
        <w:ind w:left="425" w:hanging="425"/>
      </w:pPr>
      <w:rPr>
        <w:rFonts w:hint="default"/>
      </w:rPr>
    </w:lvl>
  </w:abstractNum>
  <w:abstractNum w:abstractNumId="41">
    <w:nsid w:val="F7951C83"/>
    <w:multiLevelType w:val="singleLevel"/>
    <w:tmpl w:val="F7951C83"/>
    <w:lvl w:ilvl="0" w:tentative="0">
      <w:start w:val="1"/>
      <w:numFmt w:val="decimal"/>
      <w:lvlText w:val="%1)"/>
      <w:lvlJc w:val="left"/>
      <w:pPr>
        <w:ind w:left="425" w:hanging="425"/>
      </w:pPr>
      <w:rPr>
        <w:rFonts w:hint="default"/>
      </w:rPr>
    </w:lvl>
  </w:abstractNum>
  <w:abstractNum w:abstractNumId="42">
    <w:nsid w:val="F7BFA2EF"/>
    <w:multiLevelType w:val="singleLevel"/>
    <w:tmpl w:val="F7BFA2EF"/>
    <w:lvl w:ilvl="0" w:tentative="0">
      <w:start w:val="1"/>
      <w:numFmt w:val="lowerLetter"/>
      <w:lvlText w:val="%1."/>
      <w:lvlJc w:val="left"/>
      <w:pPr>
        <w:ind w:left="425" w:hanging="425"/>
      </w:pPr>
      <w:rPr>
        <w:rFonts w:hint="default"/>
      </w:rPr>
    </w:lvl>
  </w:abstractNum>
  <w:abstractNum w:abstractNumId="43">
    <w:nsid w:val="F7C69BFF"/>
    <w:multiLevelType w:val="singleLevel"/>
    <w:tmpl w:val="F7C69BFF"/>
    <w:lvl w:ilvl="0" w:tentative="0">
      <w:start w:val="1"/>
      <w:numFmt w:val="decimal"/>
      <w:lvlText w:val="%1)"/>
      <w:lvlJc w:val="left"/>
      <w:pPr>
        <w:ind w:left="425" w:hanging="425"/>
      </w:pPr>
      <w:rPr>
        <w:rFonts w:hint="default"/>
      </w:rPr>
    </w:lvl>
  </w:abstractNum>
  <w:abstractNum w:abstractNumId="44">
    <w:nsid w:val="F7DC0D4A"/>
    <w:multiLevelType w:val="singleLevel"/>
    <w:tmpl w:val="F7DC0D4A"/>
    <w:lvl w:ilvl="0" w:tentative="0">
      <w:start w:val="1"/>
      <w:numFmt w:val="decimal"/>
      <w:lvlText w:val="%1."/>
      <w:lvlJc w:val="left"/>
      <w:pPr>
        <w:ind w:left="425" w:hanging="425"/>
      </w:pPr>
      <w:rPr>
        <w:rFonts w:hint="default"/>
      </w:rPr>
    </w:lvl>
  </w:abstractNum>
  <w:abstractNum w:abstractNumId="45">
    <w:nsid w:val="F7FDD991"/>
    <w:multiLevelType w:val="singleLevel"/>
    <w:tmpl w:val="F7FDD991"/>
    <w:lvl w:ilvl="0" w:tentative="0">
      <w:start w:val="1"/>
      <w:numFmt w:val="decimal"/>
      <w:lvlText w:val="%1)"/>
      <w:lvlJc w:val="left"/>
      <w:pPr>
        <w:ind w:left="425" w:hanging="425"/>
      </w:pPr>
      <w:rPr>
        <w:rFonts w:hint="default"/>
      </w:rPr>
    </w:lvl>
  </w:abstractNum>
  <w:abstractNum w:abstractNumId="46">
    <w:nsid w:val="FACE7546"/>
    <w:multiLevelType w:val="singleLevel"/>
    <w:tmpl w:val="FACE7546"/>
    <w:lvl w:ilvl="0" w:tentative="0">
      <w:start w:val="1"/>
      <w:numFmt w:val="decimal"/>
      <w:lvlText w:val="%1)"/>
      <w:lvlJc w:val="left"/>
      <w:pPr>
        <w:ind w:left="425" w:hanging="425"/>
      </w:pPr>
      <w:rPr>
        <w:rFonts w:hint="default"/>
      </w:rPr>
    </w:lvl>
  </w:abstractNum>
  <w:abstractNum w:abstractNumId="47">
    <w:nsid w:val="FAF7F1B6"/>
    <w:multiLevelType w:val="singleLevel"/>
    <w:tmpl w:val="FAF7F1B6"/>
    <w:lvl w:ilvl="0" w:tentative="0">
      <w:start w:val="1"/>
      <w:numFmt w:val="decimal"/>
      <w:lvlText w:val="%1)"/>
      <w:lvlJc w:val="left"/>
      <w:pPr>
        <w:ind w:left="425" w:hanging="425"/>
      </w:pPr>
      <w:rPr>
        <w:rFonts w:hint="default"/>
      </w:rPr>
    </w:lvl>
  </w:abstractNum>
  <w:abstractNum w:abstractNumId="48">
    <w:nsid w:val="FB3D4742"/>
    <w:multiLevelType w:val="singleLevel"/>
    <w:tmpl w:val="FB3D4742"/>
    <w:lvl w:ilvl="0" w:tentative="0">
      <w:start w:val="1"/>
      <w:numFmt w:val="decimal"/>
      <w:lvlText w:val="%1)"/>
      <w:lvlJc w:val="left"/>
      <w:pPr>
        <w:ind w:left="425" w:hanging="425"/>
      </w:pPr>
      <w:rPr>
        <w:rFonts w:hint="default"/>
      </w:rPr>
    </w:lvl>
  </w:abstractNum>
  <w:abstractNum w:abstractNumId="49">
    <w:nsid w:val="FB6F5292"/>
    <w:multiLevelType w:val="singleLevel"/>
    <w:tmpl w:val="FB6F5292"/>
    <w:lvl w:ilvl="0" w:tentative="0">
      <w:start w:val="1"/>
      <w:numFmt w:val="decimal"/>
      <w:lvlText w:val="%1."/>
      <w:lvlJc w:val="left"/>
      <w:pPr>
        <w:tabs>
          <w:tab w:val="left" w:pos="312"/>
        </w:tabs>
      </w:pPr>
    </w:lvl>
  </w:abstractNum>
  <w:abstractNum w:abstractNumId="50">
    <w:nsid w:val="FBBFBEF9"/>
    <w:multiLevelType w:val="singleLevel"/>
    <w:tmpl w:val="FBBFBEF9"/>
    <w:lvl w:ilvl="0" w:tentative="0">
      <w:start w:val="1"/>
      <w:numFmt w:val="decimal"/>
      <w:lvlText w:val="%1)"/>
      <w:lvlJc w:val="left"/>
      <w:pPr>
        <w:ind w:left="425" w:hanging="425"/>
      </w:pPr>
      <w:rPr>
        <w:rFonts w:hint="default"/>
      </w:rPr>
    </w:lvl>
  </w:abstractNum>
  <w:abstractNum w:abstractNumId="51">
    <w:nsid w:val="FBFEAE98"/>
    <w:multiLevelType w:val="singleLevel"/>
    <w:tmpl w:val="FBFEAE98"/>
    <w:lvl w:ilvl="0" w:tentative="0">
      <w:start w:val="1"/>
      <w:numFmt w:val="decimal"/>
      <w:lvlText w:val="%1)"/>
      <w:lvlJc w:val="left"/>
      <w:pPr>
        <w:ind w:left="425" w:hanging="425"/>
      </w:pPr>
      <w:rPr>
        <w:rFonts w:hint="default"/>
      </w:rPr>
    </w:lvl>
  </w:abstractNum>
  <w:abstractNum w:abstractNumId="52">
    <w:nsid w:val="FDEE06D1"/>
    <w:multiLevelType w:val="singleLevel"/>
    <w:tmpl w:val="FDEE06D1"/>
    <w:lvl w:ilvl="0" w:tentative="0">
      <w:start w:val="1"/>
      <w:numFmt w:val="decimal"/>
      <w:lvlText w:val="%1)"/>
      <w:lvlJc w:val="left"/>
      <w:pPr>
        <w:ind w:left="425" w:hanging="425"/>
      </w:pPr>
      <w:rPr>
        <w:rFonts w:hint="default"/>
      </w:rPr>
    </w:lvl>
  </w:abstractNum>
  <w:abstractNum w:abstractNumId="53">
    <w:nsid w:val="FDF9542D"/>
    <w:multiLevelType w:val="singleLevel"/>
    <w:tmpl w:val="FDF9542D"/>
    <w:lvl w:ilvl="0" w:tentative="0">
      <w:start w:val="1"/>
      <w:numFmt w:val="decimal"/>
      <w:lvlText w:val="%1)"/>
      <w:lvlJc w:val="left"/>
      <w:pPr>
        <w:ind w:left="425" w:hanging="425"/>
      </w:pPr>
      <w:rPr>
        <w:rFonts w:hint="default"/>
      </w:rPr>
    </w:lvl>
  </w:abstractNum>
  <w:abstractNum w:abstractNumId="54">
    <w:nsid w:val="FDFC3B9A"/>
    <w:multiLevelType w:val="singleLevel"/>
    <w:tmpl w:val="FDFC3B9A"/>
    <w:lvl w:ilvl="0" w:tentative="0">
      <w:start w:val="1"/>
      <w:numFmt w:val="decimal"/>
      <w:lvlText w:val="%1)"/>
      <w:lvlJc w:val="left"/>
      <w:pPr>
        <w:ind w:left="425" w:hanging="425"/>
      </w:pPr>
      <w:rPr>
        <w:rFonts w:hint="default"/>
      </w:rPr>
    </w:lvl>
  </w:abstractNum>
  <w:abstractNum w:abstractNumId="55">
    <w:nsid w:val="FEBEAED5"/>
    <w:multiLevelType w:val="singleLevel"/>
    <w:tmpl w:val="FEBEAED5"/>
    <w:lvl w:ilvl="0" w:tentative="0">
      <w:start w:val="1"/>
      <w:numFmt w:val="decimal"/>
      <w:lvlText w:val="%1)"/>
      <w:lvlJc w:val="left"/>
      <w:pPr>
        <w:ind w:left="425" w:hanging="425"/>
      </w:pPr>
      <w:rPr>
        <w:rFonts w:hint="default"/>
      </w:rPr>
    </w:lvl>
  </w:abstractNum>
  <w:abstractNum w:abstractNumId="56">
    <w:nsid w:val="FEE827B3"/>
    <w:multiLevelType w:val="singleLevel"/>
    <w:tmpl w:val="FEE827B3"/>
    <w:lvl w:ilvl="0" w:tentative="0">
      <w:start w:val="1"/>
      <w:numFmt w:val="decimal"/>
      <w:lvlText w:val="%1)"/>
      <w:lvlJc w:val="left"/>
      <w:pPr>
        <w:ind w:left="425" w:hanging="425"/>
      </w:pPr>
      <w:rPr>
        <w:rFonts w:hint="default"/>
      </w:rPr>
    </w:lvl>
  </w:abstractNum>
  <w:abstractNum w:abstractNumId="57">
    <w:nsid w:val="FF7F1784"/>
    <w:multiLevelType w:val="singleLevel"/>
    <w:tmpl w:val="FF7F1784"/>
    <w:lvl w:ilvl="0" w:tentative="0">
      <w:start w:val="1"/>
      <w:numFmt w:val="decimal"/>
      <w:lvlText w:val="%1)"/>
      <w:lvlJc w:val="left"/>
      <w:pPr>
        <w:ind w:left="425" w:hanging="425"/>
      </w:pPr>
      <w:rPr>
        <w:rFonts w:hint="default"/>
      </w:rPr>
    </w:lvl>
  </w:abstractNum>
  <w:abstractNum w:abstractNumId="58">
    <w:nsid w:val="FFA86FAE"/>
    <w:multiLevelType w:val="singleLevel"/>
    <w:tmpl w:val="FFA86FAE"/>
    <w:lvl w:ilvl="0" w:tentative="0">
      <w:start w:val="1"/>
      <w:numFmt w:val="decimal"/>
      <w:lvlText w:val="%1)"/>
      <w:lvlJc w:val="left"/>
      <w:pPr>
        <w:ind w:left="425" w:hanging="425"/>
      </w:pPr>
      <w:rPr>
        <w:rFonts w:hint="default"/>
      </w:rPr>
    </w:lvl>
  </w:abstractNum>
  <w:abstractNum w:abstractNumId="59">
    <w:nsid w:val="FFBF125A"/>
    <w:multiLevelType w:val="singleLevel"/>
    <w:tmpl w:val="FFBF125A"/>
    <w:lvl w:ilvl="0" w:tentative="0">
      <w:start w:val="1"/>
      <w:numFmt w:val="lowerLetter"/>
      <w:lvlText w:val="%1."/>
      <w:lvlJc w:val="left"/>
      <w:pPr>
        <w:ind w:left="425" w:hanging="425"/>
      </w:pPr>
      <w:rPr>
        <w:rFonts w:hint="default"/>
      </w:rPr>
    </w:lvl>
  </w:abstractNum>
  <w:abstractNum w:abstractNumId="60">
    <w:nsid w:val="FFFF119B"/>
    <w:multiLevelType w:val="singleLevel"/>
    <w:tmpl w:val="FFFF119B"/>
    <w:lvl w:ilvl="0" w:tentative="0">
      <w:start w:val="1"/>
      <w:numFmt w:val="decimal"/>
      <w:lvlText w:val="%1)"/>
      <w:lvlJc w:val="left"/>
      <w:pPr>
        <w:ind w:left="425" w:hanging="425"/>
      </w:pPr>
      <w:rPr>
        <w:rFonts w:hint="default"/>
      </w:rPr>
    </w:lvl>
  </w:abstractNum>
  <w:abstractNum w:abstractNumId="61">
    <w:nsid w:val="069D6FC5"/>
    <w:multiLevelType w:val="multilevel"/>
    <w:tmpl w:val="069D6FC5"/>
    <w:lvl w:ilvl="0" w:tentative="0">
      <w:start w:val="1"/>
      <w:numFmt w:val="lowerLetter"/>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2">
    <w:nsid w:val="16ECCA6F"/>
    <w:multiLevelType w:val="singleLevel"/>
    <w:tmpl w:val="16ECCA6F"/>
    <w:lvl w:ilvl="0" w:tentative="0">
      <w:start w:val="1"/>
      <w:numFmt w:val="decimal"/>
      <w:lvlText w:val="%1)"/>
      <w:lvlJc w:val="left"/>
      <w:pPr>
        <w:ind w:left="425" w:hanging="425"/>
      </w:pPr>
      <w:rPr>
        <w:rFonts w:hint="default"/>
      </w:rPr>
    </w:lvl>
  </w:abstractNum>
  <w:abstractNum w:abstractNumId="63">
    <w:nsid w:val="26754062"/>
    <w:multiLevelType w:val="singleLevel"/>
    <w:tmpl w:val="26754062"/>
    <w:lvl w:ilvl="0" w:tentative="0">
      <w:start w:val="1"/>
      <w:numFmt w:val="decimal"/>
      <w:lvlText w:val="%1)"/>
      <w:lvlJc w:val="left"/>
      <w:pPr>
        <w:ind w:left="425" w:hanging="425"/>
      </w:pPr>
      <w:rPr>
        <w:rFonts w:hint="default"/>
      </w:rPr>
    </w:lvl>
  </w:abstractNum>
  <w:abstractNum w:abstractNumId="64">
    <w:nsid w:val="33B58493"/>
    <w:multiLevelType w:val="singleLevel"/>
    <w:tmpl w:val="33B58493"/>
    <w:lvl w:ilvl="0" w:tentative="0">
      <w:start w:val="1"/>
      <w:numFmt w:val="decimal"/>
      <w:lvlText w:val="%1)"/>
      <w:lvlJc w:val="left"/>
      <w:pPr>
        <w:ind w:left="425" w:hanging="425"/>
      </w:pPr>
      <w:rPr>
        <w:rFonts w:hint="default"/>
      </w:rPr>
    </w:lvl>
  </w:abstractNum>
  <w:abstractNum w:abstractNumId="65">
    <w:nsid w:val="377E1F4E"/>
    <w:multiLevelType w:val="singleLevel"/>
    <w:tmpl w:val="377E1F4E"/>
    <w:lvl w:ilvl="0" w:tentative="0">
      <w:start w:val="1"/>
      <w:numFmt w:val="decimal"/>
      <w:lvlText w:val="%1)"/>
      <w:lvlJc w:val="left"/>
      <w:pPr>
        <w:ind w:left="425" w:hanging="425"/>
      </w:pPr>
      <w:rPr>
        <w:rFonts w:hint="default"/>
      </w:rPr>
    </w:lvl>
  </w:abstractNum>
  <w:abstractNum w:abstractNumId="66">
    <w:nsid w:val="3BEFC036"/>
    <w:multiLevelType w:val="singleLevel"/>
    <w:tmpl w:val="3BEFC036"/>
    <w:lvl w:ilvl="0" w:tentative="0">
      <w:start w:val="1"/>
      <w:numFmt w:val="decimal"/>
      <w:lvlText w:val="%1)"/>
      <w:lvlJc w:val="left"/>
      <w:pPr>
        <w:ind w:left="425" w:hanging="425"/>
      </w:pPr>
      <w:rPr>
        <w:rFonts w:hint="default"/>
      </w:rPr>
    </w:lvl>
  </w:abstractNum>
  <w:abstractNum w:abstractNumId="67">
    <w:nsid w:val="3CCFAD93"/>
    <w:multiLevelType w:val="singleLevel"/>
    <w:tmpl w:val="3CCFAD93"/>
    <w:lvl w:ilvl="0" w:tentative="0">
      <w:start w:val="3"/>
      <w:numFmt w:val="decimal"/>
      <w:suff w:val="space"/>
      <w:lvlText w:val="%1）"/>
      <w:lvlJc w:val="left"/>
    </w:lvl>
  </w:abstractNum>
  <w:abstractNum w:abstractNumId="68">
    <w:nsid w:val="3DF63E38"/>
    <w:multiLevelType w:val="singleLevel"/>
    <w:tmpl w:val="3DF63E38"/>
    <w:lvl w:ilvl="0" w:tentative="0">
      <w:start w:val="1"/>
      <w:numFmt w:val="decimal"/>
      <w:lvlText w:val="%1)"/>
      <w:lvlJc w:val="left"/>
      <w:pPr>
        <w:ind w:left="425" w:hanging="425"/>
      </w:pPr>
      <w:rPr>
        <w:rFonts w:hint="default"/>
      </w:rPr>
    </w:lvl>
  </w:abstractNum>
  <w:abstractNum w:abstractNumId="69">
    <w:nsid w:val="3FA210FE"/>
    <w:multiLevelType w:val="singleLevel"/>
    <w:tmpl w:val="3FA210FE"/>
    <w:lvl w:ilvl="0" w:tentative="0">
      <w:start w:val="1"/>
      <w:numFmt w:val="decimal"/>
      <w:lvlText w:val="%1)"/>
      <w:lvlJc w:val="left"/>
      <w:pPr>
        <w:ind w:left="425" w:hanging="425"/>
      </w:pPr>
      <w:rPr>
        <w:rFonts w:hint="default"/>
      </w:rPr>
    </w:lvl>
  </w:abstractNum>
  <w:abstractNum w:abstractNumId="70">
    <w:nsid w:val="4378D521"/>
    <w:multiLevelType w:val="singleLevel"/>
    <w:tmpl w:val="4378D521"/>
    <w:lvl w:ilvl="0" w:tentative="0">
      <w:start w:val="1"/>
      <w:numFmt w:val="decimal"/>
      <w:lvlText w:val="%1)"/>
      <w:lvlJc w:val="left"/>
      <w:pPr>
        <w:ind w:left="425" w:hanging="425"/>
      </w:pPr>
      <w:rPr>
        <w:rFonts w:hint="default"/>
      </w:rPr>
    </w:lvl>
  </w:abstractNum>
  <w:abstractNum w:abstractNumId="71">
    <w:nsid w:val="4CC0A66F"/>
    <w:multiLevelType w:val="singleLevel"/>
    <w:tmpl w:val="4CC0A66F"/>
    <w:lvl w:ilvl="0" w:tentative="0">
      <w:start w:val="1"/>
      <w:numFmt w:val="lowerLetter"/>
      <w:lvlText w:val="%1."/>
      <w:lvlJc w:val="left"/>
      <w:pPr>
        <w:ind w:left="425" w:hanging="425"/>
      </w:pPr>
      <w:rPr>
        <w:rFonts w:hint="default"/>
      </w:rPr>
    </w:lvl>
  </w:abstractNum>
  <w:abstractNum w:abstractNumId="72">
    <w:nsid w:val="558F22D3"/>
    <w:multiLevelType w:val="multilevel"/>
    <w:tmpl w:val="558F22D3"/>
    <w:lvl w:ilvl="0" w:tentative="0">
      <w:start w:val="1"/>
      <w:numFmt w:val="lowerLetter"/>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3">
    <w:nsid w:val="5DBC61A9"/>
    <w:multiLevelType w:val="singleLevel"/>
    <w:tmpl w:val="5DBC61A9"/>
    <w:lvl w:ilvl="0" w:tentative="0">
      <w:start w:val="1"/>
      <w:numFmt w:val="decimal"/>
      <w:lvlText w:val="%1)"/>
      <w:lvlJc w:val="left"/>
      <w:pPr>
        <w:ind w:left="425" w:hanging="425"/>
      </w:pPr>
      <w:rPr>
        <w:rFonts w:hint="default"/>
      </w:rPr>
    </w:lvl>
  </w:abstractNum>
  <w:abstractNum w:abstractNumId="74">
    <w:nsid w:val="5FFDD0C6"/>
    <w:multiLevelType w:val="singleLevel"/>
    <w:tmpl w:val="5FFDD0C6"/>
    <w:lvl w:ilvl="0" w:tentative="0">
      <w:start w:val="1"/>
      <w:numFmt w:val="decimal"/>
      <w:lvlText w:val="%1)"/>
      <w:lvlJc w:val="left"/>
      <w:pPr>
        <w:ind w:left="425" w:hanging="425"/>
      </w:pPr>
      <w:rPr>
        <w:rFonts w:hint="default"/>
      </w:rPr>
    </w:lvl>
  </w:abstractNum>
  <w:abstractNum w:abstractNumId="75">
    <w:nsid w:val="632F2BA3"/>
    <w:multiLevelType w:val="multilevel"/>
    <w:tmpl w:val="632F2BA3"/>
    <w:lvl w:ilvl="0" w:tentative="0">
      <w:start w:val="1"/>
      <w:numFmt w:val="decimal"/>
      <w:pStyle w:val="4"/>
      <w:lvlText w:val="%1"/>
      <w:lvlJc w:val="left"/>
      <w:pPr>
        <w:ind w:left="432" w:hanging="432"/>
      </w:pPr>
      <w:rPr>
        <w:rFonts w:hint="default" w:ascii="宋体" w:hAnsi="宋体" w:eastAsia="宋体" w:cs="宋体"/>
      </w:rPr>
    </w:lvl>
    <w:lvl w:ilvl="1" w:tentative="0">
      <w:start w:val="1"/>
      <w:numFmt w:val="decimal"/>
      <w:pStyle w:val="5"/>
      <w:lvlText w:val="%1.%2 "/>
      <w:lvlJc w:val="left"/>
      <w:pPr>
        <w:ind w:left="575" w:hanging="575"/>
      </w:pPr>
      <w:rPr>
        <w:rFonts w:hint="default" w:ascii="宋体" w:hAnsi="宋体" w:eastAsia="宋体" w:cs="宋体"/>
      </w:rPr>
    </w:lvl>
    <w:lvl w:ilvl="2" w:tentative="0">
      <w:start w:val="1"/>
      <w:numFmt w:val="decimal"/>
      <w:pStyle w:val="6"/>
      <w:lvlText w:val="%1.%2.%3 "/>
      <w:lvlJc w:val="left"/>
      <w:pPr>
        <w:ind w:left="720" w:hanging="720"/>
      </w:pPr>
      <w:rPr>
        <w:rFonts w:hint="default" w:ascii="宋体" w:hAnsi="宋体" w:eastAsia="宋体" w:cs="宋体"/>
      </w:rPr>
    </w:lvl>
    <w:lvl w:ilvl="3" w:tentative="0">
      <w:start w:val="1"/>
      <w:numFmt w:val="decimal"/>
      <w:pStyle w:val="7"/>
      <w:lvlText w:val="%1.%2.%3.%4."/>
      <w:lvlJc w:val="left"/>
      <w:pPr>
        <w:ind w:left="864" w:hanging="864"/>
      </w:pPr>
      <w:rPr>
        <w:rFonts w:hint="default"/>
      </w:rPr>
    </w:lvl>
    <w:lvl w:ilvl="4" w:tentative="0">
      <w:start w:val="1"/>
      <w:numFmt w:val="decimal"/>
      <w:pStyle w:val="8"/>
      <w:lvlText w:val="%1.%2.%3.%4.%5."/>
      <w:lvlJc w:val="left"/>
      <w:pPr>
        <w:ind w:left="1008" w:hanging="1008"/>
      </w:pPr>
      <w:rPr>
        <w:rFonts w:hint="default"/>
      </w:rPr>
    </w:lvl>
    <w:lvl w:ilvl="5" w:tentative="0">
      <w:start w:val="1"/>
      <w:numFmt w:val="decimal"/>
      <w:pStyle w:val="9"/>
      <w:lvlText w:val="%1.%2.%3.%4.%5.%6."/>
      <w:lvlJc w:val="left"/>
      <w:pPr>
        <w:ind w:left="1151" w:hanging="1151"/>
      </w:pPr>
      <w:rPr>
        <w:rFonts w:hint="default"/>
      </w:rPr>
    </w:lvl>
    <w:lvl w:ilvl="6" w:tentative="0">
      <w:start w:val="1"/>
      <w:numFmt w:val="decimal"/>
      <w:pStyle w:val="10"/>
      <w:lvlText w:val="%1.%2.%3.%4.%5.%6.%7."/>
      <w:lvlJc w:val="left"/>
      <w:pPr>
        <w:ind w:left="1296" w:hanging="1296"/>
      </w:pPr>
      <w:rPr>
        <w:rFonts w:hint="default"/>
      </w:rPr>
    </w:lvl>
    <w:lvl w:ilvl="7" w:tentative="0">
      <w:start w:val="1"/>
      <w:numFmt w:val="decimal"/>
      <w:pStyle w:val="11"/>
      <w:lvlText w:val="%1.%2.%3.%4.%5.%6.%7.%8."/>
      <w:lvlJc w:val="left"/>
      <w:pPr>
        <w:ind w:left="1440" w:hanging="1440"/>
      </w:pPr>
      <w:rPr>
        <w:rFonts w:hint="default"/>
      </w:rPr>
    </w:lvl>
    <w:lvl w:ilvl="8" w:tentative="0">
      <w:start w:val="1"/>
      <w:numFmt w:val="decimal"/>
      <w:pStyle w:val="12"/>
      <w:lvlText w:val="%1.%2.%3.%4.%5.%6.%7.%8.%9."/>
      <w:lvlJc w:val="left"/>
      <w:pPr>
        <w:ind w:left="1583" w:hanging="1583"/>
      </w:pPr>
      <w:rPr>
        <w:rFonts w:hint="default"/>
      </w:rPr>
    </w:lvl>
  </w:abstractNum>
  <w:abstractNum w:abstractNumId="76">
    <w:nsid w:val="6B7EC6D7"/>
    <w:multiLevelType w:val="singleLevel"/>
    <w:tmpl w:val="6B7EC6D7"/>
    <w:lvl w:ilvl="0" w:tentative="0">
      <w:start w:val="1"/>
      <w:numFmt w:val="decimal"/>
      <w:lvlText w:val="%1)"/>
      <w:lvlJc w:val="left"/>
      <w:pPr>
        <w:ind w:left="425" w:hanging="425"/>
      </w:pPr>
      <w:rPr>
        <w:rFonts w:hint="default"/>
      </w:rPr>
    </w:lvl>
  </w:abstractNum>
  <w:abstractNum w:abstractNumId="77">
    <w:nsid w:val="6F5652DE"/>
    <w:multiLevelType w:val="singleLevel"/>
    <w:tmpl w:val="6F5652DE"/>
    <w:lvl w:ilvl="0" w:tentative="0">
      <w:start w:val="1"/>
      <w:numFmt w:val="decimal"/>
      <w:lvlText w:val="%1)"/>
      <w:lvlJc w:val="left"/>
      <w:pPr>
        <w:ind w:left="425" w:hanging="425"/>
      </w:pPr>
      <w:rPr>
        <w:rFonts w:hint="default"/>
      </w:rPr>
    </w:lvl>
  </w:abstractNum>
  <w:abstractNum w:abstractNumId="78">
    <w:nsid w:val="6FC45BE3"/>
    <w:multiLevelType w:val="singleLevel"/>
    <w:tmpl w:val="6FC45BE3"/>
    <w:lvl w:ilvl="0" w:tentative="0">
      <w:start w:val="1"/>
      <w:numFmt w:val="decimal"/>
      <w:lvlText w:val="%1)"/>
      <w:lvlJc w:val="left"/>
      <w:pPr>
        <w:ind w:left="425" w:hanging="425"/>
      </w:pPr>
      <w:rPr>
        <w:rFonts w:hint="default"/>
      </w:rPr>
    </w:lvl>
  </w:abstractNum>
  <w:abstractNum w:abstractNumId="79">
    <w:nsid w:val="74FBEA8A"/>
    <w:multiLevelType w:val="singleLevel"/>
    <w:tmpl w:val="74FBEA8A"/>
    <w:lvl w:ilvl="0" w:tentative="0">
      <w:start w:val="1"/>
      <w:numFmt w:val="decimal"/>
      <w:lvlText w:val="%1)"/>
      <w:lvlJc w:val="left"/>
      <w:pPr>
        <w:ind w:left="425" w:hanging="425"/>
      </w:pPr>
      <w:rPr>
        <w:rFonts w:hint="default"/>
      </w:rPr>
    </w:lvl>
  </w:abstractNum>
  <w:abstractNum w:abstractNumId="80">
    <w:nsid w:val="75BFB9C9"/>
    <w:multiLevelType w:val="singleLevel"/>
    <w:tmpl w:val="75BFB9C9"/>
    <w:lvl w:ilvl="0" w:tentative="0">
      <w:start w:val="1"/>
      <w:numFmt w:val="decimal"/>
      <w:lvlText w:val="%1)"/>
      <w:lvlJc w:val="left"/>
      <w:pPr>
        <w:ind w:left="425" w:hanging="425"/>
      </w:pPr>
      <w:rPr>
        <w:rFonts w:hint="default"/>
      </w:rPr>
    </w:lvl>
  </w:abstractNum>
  <w:abstractNum w:abstractNumId="81">
    <w:nsid w:val="769CE8CF"/>
    <w:multiLevelType w:val="singleLevel"/>
    <w:tmpl w:val="769CE8CF"/>
    <w:lvl w:ilvl="0" w:tentative="0">
      <w:start w:val="1"/>
      <w:numFmt w:val="decimal"/>
      <w:lvlText w:val="%1)"/>
      <w:lvlJc w:val="left"/>
      <w:pPr>
        <w:ind w:left="425" w:hanging="425"/>
      </w:pPr>
      <w:rPr>
        <w:rFonts w:hint="default"/>
      </w:rPr>
    </w:lvl>
  </w:abstractNum>
  <w:abstractNum w:abstractNumId="82">
    <w:nsid w:val="7BDDBC11"/>
    <w:multiLevelType w:val="singleLevel"/>
    <w:tmpl w:val="7BDDBC11"/>
    <w:lvl w:ilvl="0" w:tentative="0">
      <w:start w:val="1"/>
      <w:numFmt w:val="decimal"/>
      <w:lvlText w:val="%1)"/>
      <w:lvlJc w:val="left"/>
      <w:pPr>
        <w:ind w:left="425" w:hanging="425"/>
      </w:pPr>
      <w:rPr>
        <w:rFonts w:hint="default"/>
      </w:rPr>
    </w:lvl>
  </w:abstractNum>
  <w:abstractNum w:abstractNumId="83">
    <w:nsid w:val="7BDF7F21"/>
    <w:multiLevelType w:val="singleLevel"/>
    <w:tmpl w:val="7BDF7F21"/>
    <w:lvl w:ilvl="0" w:tentative="0">
      <w:start w:val="1"/>
      <w:numFmt w:val="decimal"/>
      <w:lvlText w:val="%1)"/>
      <w:lvlJc w:val="left"/>
      <w:pPr>
        <w:ind w:left="425" w:hanging="425"/>
      </w:pPr>
      <w:rPr>
        <w:rFonts w:hint="default"/>
      </w:rPr>
    </w:lvl>
  </w:abstractNum>
  <w:abstractNum w:abstractNumId="84">
    <w:nsid w:val="7D6A0DCC"/>
    <w:multiLevelType w:val="singleLevel"/>
    <w:tmpl w:val="7D6A0DCC"/>
    <w:lvl w:ilvl="0" w:tentative="0">
      <w:start w:val="1"/>
      <w:numFmt w:val="decimal"/>
      <w:lvlText w:val="%1)"/>
      <w:lvlJc w:val="left"/>
      <w:pPr>
        <w:ind w:left="425" w:hanging="425"/>
      </w:pPr>
      <w:rPr>
        <w:rFonts w:hint="default"/>
      </w:rPr>
    </w:lvl>
  </w:abstractNum>
  <w:abstractNum w:abstractNumId="85">
    <w:nsid w:val="7DA7F8C0"/>
    <w:multiLevelType w:val="singleLevel"/>
    <w:tmpl w:val="7DA7F8C0"/>
    <w:lvl w:ilvl="0" w:tentative="0">
      <w:start w:val="1"/>
      <w:numFmt w:val="decimal"/>
      <w:lvlText w:val="%1)"/>
      <w:lvlJc w:val="left"/>
      <w:pPr>
        <w:ind w:left="425" w:hanging="425"/>
      </w:pPr>
      <w:rPr>
        <w:rFonts w:hint="default"/>
      </w:rPr>
    </w:lvl>
  </w:abstractNum>
  <w:abstractNum w:abstractNumId="86">
    <w:nsid w:val="7F7E740B"/>
    <w:multiLevelType w:val="singleLevel"/>
    <w:tmpl w:val="7F7E740B"/>
    <w:lvl w:ilvl="0" w:tentative="0">
      <w:start w:val="1"/>
      <w:numFmt w:val="decimal"/>
      <w:lvlText w:val="%1)"/>
      <w:lvlJc w:val="left"/>
      <w:pPr>
        <w:ind w:left="425" w:hanging="425"/>
      </w:pPr>
      <w:rPr>
        <w:rFonts w:hint="default"/>
      </w:rPr>
    </w:lvl>
  </w:abstractNum>
  <w:abstractNum w:abstractNumId="87">
    <w:nsid w:val="7FDE10CA"/>
    <w:multiLevelType w:val="singleLevel"/>
    <w:tmpl w:val="7FDE10CA"/>
    <w:lvl w:ilvl="0" w:tentative="0">
      <w:start w:val="1"/>
      <w:numFmt w:val="decimal"/>
      <w:lvlText w:val="%1)"/>
      <w:lvlJc w:val="left"/>
      <w:pPr>
        <w:ind w:left="425" w:hanging="425"/>
      </w:pPr>
      <w:rPr>
        <w:rFonts w:hint="default"/>
      </w:rPr>
    </w:lvl>
  </w:abstractNum>
  <w:abstractNum w:abstractNumId="88">
    <w:nsid w:val="7FFD0673"/>
    <w:multiLevelType w:val="singleLevel"/>
    <w:tmpl w:val="7FFD0673"/>
    <w:lvl w:ilvl="0" w:tentative="0">
      <w:start w:val="1"/>
      <w:numFmt w:val="lowerLetter"/>
      <w:lvlText w:val="%1."/>
      <w:lvlJc w:val="left"/>
      <w:pPr>
        <w:ind w:left="425" w:hanging="425"/>
      </w:pPr>
      <w:rPr>
        <w:rFonts w:hint="default"/>
      </w:rPr>
    </w:lvl>
  </w:abstractNum>
  <w:abstractNum w:abstractNumId="89">
    <w:nsid w:val="7FFED6B8"/>
    <w:multiLevelType w:val="singleLevel"/>
    <w:tmpl w:val="7FFED6B8"/>
    <w:lvl w:ilvl="0" w:tentative="0">
      <w:start w:val="1"/>
      <w:numFmt w:val="decimal"/>
      <w:lvlText w:val="%1)"/>
      <w:lvlJc w:val="left"/>
      <w:pPr>
        <w:ind w:left="425" w:hanging="425"/>
      </w:pPr>
      <w:rPr>
        <w:rFonts w:hint="default"/>
      </w:rPr>
    </w:lvl>
  </w:abstractNum>
  <w:num w:numId="1">
    <w:abstractNumId w:val="75"/>
  </w:num>
  <w:num w:numId="2">
    <w:abstractNumId w:val="55"/>
  </w:num>
  <w:num w:numId="3">
    <w:abstractNumId w:val="42"/>
  </w:num>
  <w:num w:numId="4">
    <w:abstractNumId w:val="4"/>
  </w:num>
  <w:num w:numId="5">
    <w:abstractNumId w:val="39"/>
  </w:num>
  <w:num w:numId="6">
    <w:abstractNumId w:val="16"/>
  </w:num>
  <w:num w:numId="7">
    <w:abstractNumId w:val="28"/>
  </w:num>
  <w:num w:numId="8">
    <w:abstractNumId w:val="2"/>
  </w:num>
  <w:num w:numId="9">
    <w:abstractNumId w:val="26"/>
  </w:num>
  <w:num w:numId="10">
    <w:abstractNumId w:val="84"/>
  </w:num>
  <w:num w:numId="11">
    <w:abstractNumId w:val="83"/>
  </w:num>
  <w:num w:numId="12">
    <w:abstractNumId w:val="65"/>
  </w:num>
  <w:num w:numId="13">
    <w:abstractNumId w:val="88"/>
  </w:num>
  <w:num w:numId="14">
    <w:abstractNumId w:val="13"/>
  </w:num>
  <w:num w:numId="15">
    <w:abstractNumId w:val="51"/>
  </w:num>
  <w:num w:numId="16">
    <w:abstractNumId w:val="46"/>
  </w:num>
  <w:num w:numId="17">
    <w:abstractNumId w:val="50"/>
  </w:num>
  <w:num w:numId="18">
    <w:abstractNumId w:val="67"/>
  </w:num>
  <w:num w:numId="19">
    <w:abstractNumId w:val="25"/>
  </w:num>
  <w:num w:numId="20">
    <w:abstractNumId w:val="6"/>
  </w:num>
  <w:num w:numId="21">
    <w:abstractNumId w:val="66"/>
  </w:num>
  <w:num w:numId="22">
    <w:abstractNumId w:val="18"/>
  </w:num>
  <w:num w:numId="23">
    <w:abstractNumId w:val="34"/>
  </w:num>
  <w:num w:numId="24">
    <w:abstractNumId w:val="80"/>
  </w:num>
  <w:num w:numId="25">
    <w:abstractNumId w:val="21"/>
  </w:num>
  <w:num w:numId="26">
    <w:abstractNumId w:val="40"/>
  </w:num>
  <w:num w:numId="27">
    <w:abstractNumId w:val="58"/>
  </w:num>
  <w:num w:numId="28">
    <w:abstractNumId w:val="14"/>
  </w:num>
  <w:num w:numId="29">
    <w:abstractNumId w:val="48"/>
  </w:num>
  <w:num w:numId="30">
    <w:abstractNumId w:val="0"/>
  </w:num>
  <w:num w:numId="31">
    <w:abstractNumId w:val="71"/>
  </w:num>
  <w:num w:numId="32">
    <w:abstractNumId w:val="59"/>
  </w:num>
  <w:num w:numId="33">
    <w:abstractNumId w:val="17"/>
  </w:num>
  <w:num w:numId="34">
    <w:abstractNumId w:val="81"/>
  </w:num>
  <w:num w:numId="35">
    <w:abstractNumId w:val="68"/>
  </w:num>
  <w:num w:numId="36">
    <w:abstractNumId w:val="54"/>
  </w:num>
  <w:num w:numId="37">
    <w:abstractNumId w:val="15"/>
  </w:num>
  <w:num w:numId="38">
    <w:abstractNumId w:val="60"/>
  </w:num>
  <w:num w:numId="39">
    <w:abstractNumId w:val="86"/>
  </w:num>
  <w:num w:numId="40">
    <w:abstractNumId w:val="49"/>
  </w:num>
  <w:num w:numId="41">
    <w:abstractNumId w:val="41"/>
  </w:num>
  <w:num w:numId="42">
    <w:abstractNumId w:val="52"/>
  </w:num>
  <w:num w:numId="43">
    <w:abstractNumId w:val="43"/>
  </w:num>
  <w:num w:numId="44">
    <w:abstractNumId w:val="7"/>
  </w:num>
  <w:num w:numId="45">
    <w:abstractNumId w:val="87"/>
  </w:num>
  <w:num w:numId="46">
    <w:abstractNumId w:val="10"/>
  </w:num>
  <w:num w:numId="47">
    <w:abstractNumId w:val="20"/>
  </w:num>
  <w:num w:numId="48">
    <w:abstractNumId w:val="38"/>
  </w:num>
  <w:num w:numId="49">
    <w:abstractNumId w:val="76"/>
  </w:num>
  <w:num w:numId="50">
    <w:abstractNumId w:val="11"/>
  </w:num>
  <w:num w:numId="51">
    <w:abstractNumId w:val="62"/>
  </w:num>
  <w:num w:numId="52">
    <w:abstractNumId w:val="61"/>
  </w:num>
  <w:num w:numId="53">
    <w:abstractNumId w:val="32"/>
  </w:num>
  <w:num w:numId="54">
    <w:abstractNumId w:val="63"/>
  </w:num>
  <w:num w:numId="55">
    <w:abstractNumId w:val="69"/>
  </w:num>
  <w:num w:numId="56">
    <w:abstractNumId w:val="1"/>
  </w:num>
  <w:num w:numId="57">
    <w:abstractNumId w:val="70"/>
  </w:num>
  <w:num w:numId="58">
    <w:abstractNumId w:val="56"/>
  </w:num>
  <w:num w:numId="59">
    <w:abstractNumId w:val="45"/>
  </w:num>
  <w:num w:numId="60">
    <w:abstractNumId w:val="30"/>
  </w:num>
  <w:num w:numId="61">
    <w:abstractNumId w:val="35"/>
  </w:num>
  <w:num w:numId="62">
    <w:abstractNumId w:val="3"/>
  </w:num>
  <w:num w:numId="63">
    <w:abstractNumId w:val="27"/>
  </w:num>
  <w:num w:numId="64">
    <w:abstractNumId w:val="29"/>
  </w:num>
  <w:num w:numId="65">
    <w:abstractNumId w:val="79"/>
  </w:num>
  <w:num w:numId="66">
    <w:abstractNumId w:val="23"/>
  </w:num>
  <w:num w:numId="67">
    <w:abstractNumId w:val="8"/>
  </w:num>
  <w:num w:numId="68">
    <w:abstractNumId w:val="31"/>
  </w:num>
  <w:num w:numId="69">
    <w:abstractNumId w:val="82"/>
  </w:num>
  <w:num w:numId="70">
    <w:abstractNumId w:val="77"/>
  </w:num>
  <w:num w:numId="71">
    <w:abstractNumId w:val="19"/>
  </w:num>
  <w:num w:numId="72">
    <w:abstractNumId w:val="12"/>
  </w:num>
  <w:num w:numId="73">
    <w:abstractNumId w:val="73"/>
  </w:num>
  <w:num w:numId="74">
    <w:abstractNumId w:val="64"/>
  </w:num>
  <w:num w:numId="75">
    <w:abstractNumId w:val="22"/>
  </w:num>
  <w:num w:numId="76">
    <w:abstractNumId w:val="53"/>
  </w:num>
  <w:num w:numId="77">
    <w:abstractNumId w:val="36"/>
  </w:num>
  <w:num w:numId="78">
    <w:abstractNumId w:val="33"/>
  </w:num>
  <w:num w:numId="79">
    <w:abstractNumId w:val="24"/>
  </w:num>
  <w:num w:numId="80">
    <w:abstractNumId w:val="78"/>
  </w:num>
  <w:num w:numId="81">
    <w:abstractNumId w:val="85"/>
  </w:num>
  <w:num w:numId="82">
    <w:abstractNumId w:val="57"/>
  </w:num>
  <w:num w:numId="83">
    <w:abstractNumId w:val="5"/>
  </w:num>
  <w:num w:numId="84">
    <w:abstractNumId w:val="74"/>
  </w:num>
  <w:num w:numId="85">
    <w:abstractNumId w:val="9"/>
  </w:num>
  <w:num w:numId="86">
    <w:abstractNumId w:val="89"/>
  </w:num>
  <w:num w:numId="87">
    <w:abstractNumId w:val="72"/>
  </w:num>
  <w:num w:numId="88">
    <w:abstractNumId w:val="47"/>
  </w:num>
  <w:num w:numId="89">
    <w:abstractNumId w:val="37"/>
  </w:num>
  <w:num w:numId="9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SystemFonts/>
  <w:bordersDoNotSurroundHeader w:val="1"/>
  <w:bordersDoNotSurroundFooter w:val="1"/>
  <w:trackRevisions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Q3MjEzYTgyNzFkYjcyYWI1MGZlNzI4YmNhMTM2N2EifQ=="/>
  </w:docVars>
  <w:rsids>
    <w:rsidRoot w:val="1D762D27"/>
    <w:rsid w:val="00002BC5"/>
    <w:rsid w:val="00013F73"/>
    <w:rsid w:val="000405D5"/>
    <w:rsid w:val="00045C21"/>
    <w:rsid w:val="000556AD"/>
    <w:rsid w:val="00060457"/>
    <w:rsid w:val="000A39F9"/>
    <w:rsid w:val="000A4EC3"/>
    <w:rsid w:val="000A7D5F"/>
    <w:rsid w:val="000B5780"/>
    <w:rsid w:val="000D378E"/>
    <w:rsid w:val="000D7EAA"/>
    <w:rsid w:val="000F4B16"/>
    <w:rsid w:val="00100EB3"/>
    <w:rsid w:val="001119A4"/>
    <w:rsid w:val="00117C69"/>
    <w:rsid w:val="00132B64"/>
    <w:rsid w:val="0014379C"/>
    <w:rsid w:val="0014385C"/>
    <w:rsid w:val="001552D8"/>
    <w:rsid w:val="0016295A"/>
    <w:rsid w:val="00164B1A"/>
    <w:rsid w:val="00177AFC"/>
    <w:rsid w:val="00186181"/>
    <w:rsid w:val="001915EC"/>
    <w:rsid w:val="00197C7F"/>
    <w:rsid w:val="001B0AFC"/>
    <w:rsid w:val="001C10BF"/>
    <w:rsid w:val="001D0CF9"/>
    <w:rsid w:val="001E3AF2"/>
    <w:rsid w:val="001F7F85"/>
    <w:rsid w:val="00257621"/>
    <w:rsid w:val="00265E45"/>
    <w:rsid w:val="002D765C"/>
    <w:rsid w:val="002E35CD"/>
    <w:rsid w:val="002E51D4"/>
    <w:rsid w:val="002F1F51"/>
    <w:rsid w:val="00310763"/>
    <w:rsid w:val="00317BF3"/>
    <w:rsid w:val="00340E50"/>
    <w:rsid w:val="0035299A"/>
    <w:rsid w:val="00371A7B"/>
    <w:rsid w:val="003806F7"/>
    <w:rsid w:val="003838BD"/>
    <w:rsid w:val="003C2D9F"/>
    <w:rsid w:val="003D511C"/>
    <w:rsid w:val="0041117C"/>
    <w:rsid w:val="0043114B"/>
    <w:rsid w:val="00442BB5"/>
    <w:rsid w:val="004552E0"/>
    <w:rsid w:val="004667E6"/>
    <w:rsid w:val="00472672"/>
    <w:rsid w:val="004773B4"/>
    <w:rsid w:val="004A44E7"/>
    <w:rsid w:val="00525B79"/>
    <w:rsid w:val="00552AE0"/>
    <w:rsid w:val="00555EB9"/>
    <w:rsid w:val="0057022C"/>
    <w:rsid w:val="005B2058"/>
    <w:rsid w:val="005B59D7"/>
    <w:rsid w:val="005B642F"/>
    <w:rsid w:val="005E6BE6"/>
    <w:rsid w:val="006253B5"/>
    <w:rsid w:val="006368F9"/>
    <w:rsid w:val="006401C9"/>
    <w:rsid w:val="00640E5D"/>
    <w:rsid w:val="00662C48"/>
    <w:rsid w:val="006634D1"/>
    <w:rsid w:val="00664187"/>
    <w:rsid w:val="00670A41"/>
    <w:rsid w:val="00695EFE"/>
    <w:rsid w:val="006B773D"/>
    <w:rsid w:val="006D0401"/>
    <w:rsid w:val="006D1E6C"/>
    <w:rsid w:val="006D2F1F"/>
    <w:rsid w:val="006E48F1"/>
    <w:rsid w:val="006E74AB"/>
    <w:rsid w:val="006F6826"/>
    <w:rsid w:val="00740F1A"/>
    <w:rsid w:val="007441D1"/>
    <w:rsid w:val="00752ABE"/>
    <w:rsid w:val="00766724"/>
    <w:rsid w:val="00776A9C"/>
    <w:rsid w:val="007868C5"/>
    <w:rsid w:val="007B28A6"/>
    <w:rsid w:val="007C6900"/>
    <w:rsid w:val="007D585F"/>
    <w:rsid w:val="007E67E4"/>
    <w:rsid w:val="007F3D5E"/>
    <w:rsid w:val="007F7B94"/>
    <w:rsid w:val="0082168A"/>
    <w:rsid w:val="00866D1A"/>
    <w:rsid w:val="008A672D"/>
    <w:rsid w:val="008B6B60"/>
    <w:rsid w:val="008C2334"/>
    <w:rsid w:val="008C40D7"/>
    <w:rsid w:val="008C5A66"/>
    <w:rsid w:val="008E2D29"/>
    <w:rsid w:val="008E38B3"/>
    <w:rsid w:val="008F46CF"/>
    <w:rsid w:val="008F6E5D"/>
    <w:rsid w:val="008F7941"/>
    <w:rsid w:val="00917F82"/>
    <w:rsid w:val="00940618"/>
    <w:rsid w:val="0094277B"/>
    <w:rsid w:val="00950D08"/>
    <w:rsid w:val="00995728"/>
    <w:rsid w:val="009A06E5"/>
    <w:rsid w:val="009B52E2"/>
    <w:rsid w:val="009D49AD"/>
    <w:rsid w:val="00A12915"/>
    <w:rsid w:val="00A62346"/>
    <w:rsid w:val="00A63248"/>
    <w:rsid w:val="00AC04F6"/>
    <w:rsid w:val="00AD0E0A"/>
    <w:rsid w:val="00B21BDF"/>
    <w:rsid w:val="00B46EF5"/>
    <w:rsid w:val="00B70E87"/>
    <w:rsid w:val="00B74878"/>
    <w:rsid w:val="00B8017B"/>
    <w:rsid w:val="00BB041C"/>
    <w:rsid w:val="00BB197E"/>
    <w:rsid w:val="00BC2889"/>
    <w:rsid w:val="00BD2575"/>
    <w:rsid w:val="00BF7637"/>
    <w:rsid w:val="00C20FEE"/>
    <w:rsid w:val="00C548FC"/>
    <w:rsid w:val="00C57FCC"/>
    <w:rsid w:val="00C72F6B"/>
    <w:rsid w:val="00C83F72"/>
    <w:rsid w:val="00CA7E57"/>
    <w:rsid w:val="00CB0B93"/>
    <w:rsid w:val="00CD1FB7"/>
    <w:rsid w:val="00CF183D"/>
    <w:rsid w:val="00D31CED"/>
    <w:rsid w:val="00D35B8F"/>
    <w:rsid w:val="00D464E2"/>
    <w:rsid w:val="00D7104E"/>
    <w:rsid w:val="00D722FD"/>
    <w:rsid w:val="00D87FA2"/>
    <w:rsid w:val="00D937DD"/>
    <w:rsid w:val="00D970E1"/>
    <w:rsid w:val="00DA10C2"/>
    <w:rsid w:val="00DB4DFB"/>
    <w:rsid w:val="00DC1989"/>
    <w:rsid w:val="00DE43AD"/>
    <w:rsid w:val="00DF454F"/>
    <w:rsid w:val="00DF74F1"/>
    <w:rsid w:val="00E029CE"/>
    <w:rsid w:val="00E049D3"/>
    <w:rsid w:val="00E44DB4"/>
    <w:rsid w:val="00E60B15"/>
    <w:rsid w:val="00E62D31"/>
    <w:rsid w:val="00E646D9"/>
    <w:rsid w:val="00E77940"/>
    <w:rsid w:val="00E91785"/>
    <w:rsid w:val="00EB3F87"/>
    <w:rsid w:val="00EC3ABA"/>
    <w:rsid w:val="00EC78F4"/>
    <w:rsid w:val="00ED161A"/>
    <w:rsid w:val="00EF11CF"/>
    <w:rsid w:val="00EF5BA2"/>
    <w:rsid w:val="00F3144B"/>
    <w:rsid w:val="00F367CE"/>
    <w:rsid w:val="00F66E7E"/>
    <w:rsid w:val="00F73AA7"/>
    <w:rsid w:val="00F761F4"/>
    <w:rsid w:val="00FB3FCE"/>
    <w:rsid w:val="00FD62DD"/>
    <w:rsid w:val="00FE1D1B"/>
    <w:rsid w:val="012D0213"/>
    <w:rsid w:val="015E0632"/>
    <w:rsid w:val="01822573"/>
    <w:rsid w:val="018C3C5B"/>
    <w:rsid w:val="01D6466C"/>
    <w:rsid w:val="01E7687A"/>
    <w:rsid w:val="01F37E39"/>
    <w:rsid w:val="0204567E"/>
    <w:rsid w:val="020A32B5"/>
    <w:rsid w:val="023A6600"/>
    <w:rsid w:val="02400F1D"/>
    <w:rsid w:val="02567F10"/>
    <w:rsid w:val="02897931"/>
    <w:rsid w:val="02ED7DC3"/>
    <w:rsid w:val="02F41532"/>
    <w:rsid w:val="03362D67"/>
    <w:rsid w:val="035A307B"/>
    <w:rsid w:val="0360612E"/>
    <w:rsid w:val="03617B21"/>
    <w:rsid w:val="036839A4"/>
    <w:rsid w:val="036A18D3"/>
    <w:rsid w:val="0374238F"/>
    <w:rsid w:val="03A76AB8"/>
    <w:rsid w:val="03EF1D54"/>
    <w:rsid w:val="04D84613"/>
    <w:rsid w:val="05334F91"/>
    <w:rsid w:val="0552282F"/>
    <w:rsid w:val="057C26C5"/>
    <w:rsid w:val="05856AD5"/>
    <w:rsid w:val="05A86320"/>
    <w:rsid w:val="05D2339D"/>
    <w:rsid w:val="06125458"/>
    <w:rsid w:val="062A086E"/>
    <w:rsid w:val="06385FFB"/>
    <w:rsid w:val="068A5032"/>
    <w:rsid w:val="068C79F0"/>
    <w:rsid w:val="06960DEB"/>
    <w:rsid w:val="06BC02D5"/>
    <w:rsid w:val="06E51C97"/>
    <w:rsid w:val="06F17EFA"/>
    <w:rsid w:val="070435F1"/>
    <w:rsid w:val="073323CD"/>
    <w:rsid w:val="075B5D40"/>
    <w:rsid w:val="07852DBD"/>
    <w:rsid w:val="07BE007D"/>
    <w:rsid w:val="07F55574"/>
    <w:rsid w:val="08206021"/>
    <w:rsid w:val="08630BEC"/>
    <w:rsid w:val="086919FE"/>
    <w:rsid w:val="08AB3E24"/>
    <w:rsid w:val="08C42AE6"/>
    <w:rsid w:val="08D767A2"/>
    <w:rsid w:val="092148CC"/>
    <w:rsid w:val="09390EA9"/>
    <w:rsid w:val="09497430"/>
    <w:rsid w:val="09664FAB"/>
    <w:rsid w:val="097771B6"/>
    <w:rsid w:val="097E2803"/>
    <w:rsid w:val="09934E64"/>
    <w:rsid w:val="09BC40E1"/>
    <w:rsid w:val="09FC2AE2"/>
    <w:rsid w:val="0A1042DF"/>
    <w:rsid w:val="0A5C109C"/>
    <w:rsid w:val="0A64315D"/>
    <w:rsid w:val="0A763469"/>
    <w:rsid w:val="0A90495B"/>
    <w:rsid w:val="0AAB3191"/>
    <w:rsid w:val="0B384D73"/>
    <w:rsid w:val="0B696551"/>
    <w:rsid w:val="0BAE2663"/>
    <w:rsid w:val="0BE6599E"/>
    <w:rsid w:val="0C1254F4"/>
    <w:rsid w:val="0C3D6110"/>
    <w:rsid w:val="0C452D34"/>
    <w:rsid w:val="0C4F74F5"/>
    <w:rsid w:val="0CBF6D5A"/>
    <w:rsid w:val="0CFE1C41"/>
    <w:rsid w:val="0D847672"/>
    <w:rsid w:val="0DAA2126"/>
    <w:rsid w:val="0DC91529"/>
    <w:rsid w:val="0DF15995"/>
    <w:rsid w:val="0DFD104F"/>
    <w:rsid w:val="0E736D32"/>
    <w:rsid w:val="0E933DA6"/>
    <w:rsid w:val="0EC904E0"/>
    <w:rsid w:val="0EF006CD"/>
    <w:rsid w:val="0F1121FC"/>
    <w:rsid w:val="0F1E5075"/>
    <w:rsid w:val="0F4C207B"/>
    <w:rsid w:val="0F6634CB"/>
    <w:rsid w:val="0FA51C08"/>
    <w:rsid w:val="107D407E"/>
    <w:rsid w:val="10C26C60"/>
    <w:rsid w:val="10D24A10"/>
    <w:rsid w:val="1144541B"/>
    <w:rsid w:val="11495F0D"/>
    <w:rsid w:val="11A30DC8"/>
    <w:rsid w:val="11B54FAD"/>
    <w:rsid w:val="11BB616E"/>
    <w:rsid w:val="12660880"/>
    <w:rsid w:val="1279351E"/>
    <w:rsid w:val="128A744D"/>
    <w:rsid w:val="12D511F5"/>
    <w:rsid w:val="12E6716A"/>
    <w:rsid w:val="12EF70B7"/>
    <w:rsid w:val="12FD6AFD"/>
    <w:rsid w:val="13511DA5"/>
    <w:rsid w:val="136E0BA9"/>
    <w:rsid w:val="13743E33"/>
    <w:rsid w:val="139F6FB4"/>
    <w:rsid w:val="13BA0404"/>
    <w:rsid w:val="13E9022F"/>
    <w:rsid w:val="13EC30EF"/>
    <w:rsid w:val="13F90CA2"/>
    <w:rsid w:val="140E77DA"/>
    <w:rsid w:val="14460DE2"/>
    <w:rsid w:val="144813FA"/>
    <w:rsid w:val="144A1939"/>
    <w:rsid w:val="144A20EB"/>
    <w:rsid w:val="1461384E"/>
    <w:rsid w:val="1484315F"/>
    <w:rsid w:val="14986DA4"/>
    <w:rsid w:val="14AA39AF"/>
    <w:rsid w:val="14AD3953"/>
    <w:rsid w:val="14FF46B4"/>
    <w:rsid w:val="150C394A"/>
    <w:rsid w:val="150F24FC"/>
    <w:rsid w:val="1526030F"/>
    <w:rsid w:val="157374BC"/>
    <w:rsid w:val="15A563D8"/>
    <w:rsid w:val="15AD04C1"/>
    <w:rsid w:val="15BF5283"/>
    <w:rsid w:val="15E63E39"/>
    <w:rsid w:val="160139D9"/>
    <w:rsid w:val="16135A37"/>
    <w:rsid w:val="16180C81"/>
    <w:rsid w:val="16353C00"/>
    <w:rsid w:val="16D5019F"/>
    <w:rsid w:val="17060160"/>
    <w:rsid w:val="170723A2"/>
    <w:rsid w:val="17775F57"/>
    <w:rsid w:val="17800E33"/>
    <w:rsid w:val="17814783"/>
    <w:rsid w:val="17B9130A"/>
    <w:rsid w:val="17F659DF"/>
    <w:rsid w:val="17FE5EF9"/>
    <w:rsid w:val="183B55FB"/>
    <w:rsid w:val="185145F5"/>
    <w:rsid w:val="18620683"/>
    <w:rsid w:val="18920763"/>
    <w:rsid w:val="18B47385"/>
    <w:rsid w:val="18BC7D9F"/>
    <w:rsid w:val="18DB1391"/>
    <w:rsid w:val="191279CB"/>
    <w:rsid w:val="19BB08C0"/>
    <w:rsid w:val="19DC4392"/>
    <w:rsid w:val="19E33DEB"/>
    <w:rsid w:val="1A705206"/>
    <w:rsid w:val="1A8C692E"/>
    <w:rsid w:val="1AA44EB0"/>
    <w:rsid w:val="1AE41750"/>
    <w:rsid w:val="1AEE543B"/>
    <w:rsid w:val="1AFD17C3"/>
    <w:rsid w:val="1B064D78"/>
    <w:rsid w:val="1B2636B5"/>
    <w:rsid w:val="1B333CB0"/>
    <w:rsid w:val="1B5842A9"/>
    <w:rsid w:val="1B62220E"/>
    <w:rsid w:val="1B7F1479"/>
    <w:rsid w:val="1B8D3B96"/>
    <w:rsid w:val="1B9273FE"/>
    <w:rsid w:val="1BAF7FB0"/>
    <w:rsid w:val="1BB43819"/>
    <w:rsid w:val="1BF06570"/>
    <w:rsid w:val="1C0E2F29"/>
    <w:rsid w:val="1C1040BC"/>
    <w:rsid w:val="1C316C17"/>
    <w:rsid w:val="1C4312E7"/>
    <w:rsid w:val="1C646FED"/>
    <w:rsid w:val="1C6E6F87"/>
    <w:rsid w:val="1C7D5920"/>
    <w:rsid w:val="1CD04682"/>
    <w:rsid w:val="1CDD17D6"/>
    <w:rsid w:val="1CF072CC"/>
    <w:rsid w:val="1CFF2794"/>
    <w:rsid w:val="1D002354"/>
    <w:rsid w:val="1D2D6D03"/>
    <w:rsid w:val="1D4B34D5"/>
    <w:rsid w:val="1D5A2F0C"/>
    <w:rsid w:val="1D653522"/>
    <w:rsid w:val="1D721295"/>
    <w:rsid w:val="1D762D27"/>
    <w:rsid w:val="1D76522A"/>
    <w:rsid w:val="1DD5452F"/>
    <w:rsid w:val="1DD737EE"/>
    <w:rsid w:val="1E032835"/>
    <w:rsid w:val="1E403142"/>
    <w:rsid w:val="1E544E3F"/>
    <w:rsid w:val="1E7750DB"/>
    <w:rsid w:val="1E85149C"/>
    <w:rsid w:val="1E8F7C25"/>
    <w:rsid w:val="1ED96703"/>
    <w:rsid w:val="1EFB265F"/>
    <w:rsid w:val="1F6ABBBC"/>
    <w:rsid w:val="1F737547"/>
    <w:rsid w:val="1F7532BF"/>
    <w:rsid w:val="1FA652E5"/>
    <w:rsid w:val="1FBC1D57"/>
    <w:rsid w:val="1FBF278C"/>
    <w:rsid w:val="1FEB4320"/>
    <w:rsid w:val="1FED8085"/>
    <w:rsid w:val="1FF25FAB"/>
    <w:rsid w:val="20020FF7"/>
    <w:rsid w:val="20337402"/>
    <w:rsid w:val="204E60B1"/>
    <w:rsid w:val="206425C2"/>
    <w:rsid w:val="20745325"/>
    <w:rsid w:val="20CC330A"/>
    <w:rsid w:val="20D9162C"/>
    <w:rsid w:val="20FB4D07"/>
    <w:rsid w:val="21052421"/>
    <w:rsid w:val="213E2122"/>
    <w:rsid w:val="214344A5"/>
    <w:rsid w:val="21823A71"/>
    <w:rsid w:val="21927A1D"/>
    <w:rsid w:val="219E6438"/>
    <w:rsid w:val="21A12149"/>
    <w:rsid w:val="21A55B20"/>
    <w:rsid w:val="21DE6A9C"/>
    <w:rsid w:val="21DF2C72"/>
    <w:rsid w:val="21E604A4"/>
    <w:rsid w:val="220E4B24"/>
    <w:rsid w:val="221C21DB"/>
    <w:rsid w:val="2228286B"/>
    <w:rsid w:val="223A2A66"/>
    <w:rsid w:val="2252013A"/>
    <w:rsid w:val="227F50D5"/>
    <w:rsid w:val="228757E3"/>
    <w:rsid w:val="229121BE"/>
    <w:rsid w:val="22AC2D12"/>
    <w:rsid w:val="22E5057E"/>
    <w:rsid w:val="22EA7B20"/>
    <w:rsid w:val="23023D35"/>
    <w:rsid w:val="23580F2E"/>
    <w:rsid w:val="236C6787"/>
    <w:rsid w:val="237B5F29"/>
    <w:rsid w:val="23FF24CB"/>
    <w:rsid w:val="24162855"/>
    <w:rsid w:val="241D604F"/>
    <w:rsid w:val="24596D0B"/>
    <w:rsid w:val="249C1DC3"/>
    <w:rsid w:val="24AE34FB"/>
    <w:rsid w:val="24B6415E"/>
    <w:rsid w:val="24DB5981"/>
    <w:rsid w:val="250E0920"/>
    <w:rsid w:val="254046FD"/>
    <w:rsid w:val="256D13E1"/>
    <w:rsid w:val="25BB57AA"/>
    <w:rsid w:val="261B575E"/>
    <w:rsid w:val="262F4B27"/>
    <w:rsid w:val="26461511"/>
    <w:rsid w:val="264D6E02"/>
    <w:rsid w:val="2661459D"/>
    <w:rsid w:val="26623773"/>
    <w:rsid w:val="267047E0"/>
    <w:rsid w:val="26C85FBA"/>
    <w:rsid w:val="26CE3129"/>
    <w:rsid w:val="26D3301F"/>
    <w:rsid w:val="26EB1705"/>
    <w:rsid w:val="27147861"/>
    <w:rsid w:val="273A7F59"/>
    <w:rsid w:val="273E356B"/>
    <w:rsid w:val="27A83037"/>
    <w:rsid w:val="28123DA1"/>
    <w:rsid w:val="283755B5"/>
    <w:rsid w:val="28BF46C3"/>
    <w:rsid w:val="28D9337F"/>
    <w:rsid w:val="29142071"/>
    <w:rsid w:val="2919115F"/>
    <w:rsid w:val="293A7EC1"/>
    <w:rsid w:val="29510275"/>
    <w:rsid w:val="295E453A"/>
    <w:rsid w:val="29844BAF"/>
    <w:rsid w:val="29B42C36"/>
    <w:rsid w:val="2A110C08"/>
    <w:rsid w:val="2A17569E"/>
    <w:rsid w:val="2A331DAD"/>
    <w:rsid w:val="2A495697"/>
    <w:rsid w:val="2A587A65"/>
    <w:rsid w:val="2A594CE9"/>
    <w:rsid w:val="2A6D1762"/>
    <w:rsid w:val="2AA27CD3"/>
    <w:rsid w:val="2AA44A58"/>
    <w:rsid w:val="2AA7188A"/>
    <w:rsid w:val="2AAA5178"/>
    <w:rsid w:val="2ADD50A1"/>
    <w:rsid w:val="2AE80DE9"/>
    <w:rsid w:val="2B073965"/>
    <w:rsid w:val="2B1D0AF2"/>
    <w:rsid w:val="2B794137"/>
    <w:rsid w:val="2BB37CBF"/>
    <w:rsid w:val="2BB62D59"/>
    <w:rsid w:val="2BE06AFF"/>
    <w:rsid w:val="2BEE60E5"/>
    <w:rsid w:val="2BF40A8C"/>
    <w:rsid w:val="2C2A1339"/>
    <w:rsid w:val="2C3D0538"/>
    <w:rsid w:val="2C4F3044"/>
    <w:rsid w:val="2C55646D"/>
    <w:rsid w:val="2C631178"/>
    <w:rsid w:val="2C7D32FB"/>
    <w:rsid w:val="2C884F98"/>
    <w:rsid w:val="2CE225F2"/>
    <w:rsid w:val="2D047CD5"/>
    <w:rsid w:val="2D212DB5"/>
    <w:rsid w:val="2DCF3E14"/>
    <w:rsid w:val="2DE27D71"/>
    <w:rsid w:val="2DEA30CA"/>
    <w:rsid w:val="2E020414"/>
    <w:rsid w:val="2E162111"/>
    <w:rsid w:val="2E2A546B"/>
    <w:rsid w:val="2E4C5B33"/>
    <w:rsid w:val="2E5F989D"/>
    <w:rsid w:val="2E6609A2"/>
    <w:rsid w:val="2E717347"/>
    <w:rsid w:val="2E78388A"/>
    <w:rsid w:val="2E943223"/>
    <w:rsid w:val="2ED27DE6"/>
    <w:rsid w:val="2EF27CC1"/>
    <w:rsid w:val="2EFF464D"/>
    <w:rsid w:val="2F0D223B"/>
    <w:rsid w:val="2F351580"/>
    <w:rsid w:val="2F4800A8"/>
    <w:rsid w:val="2F555EBF"/>
    <w:rsid w:val="2F8D6403"/>
    <w:rsid w:val="30032221"/>
    <w:rsid w:val="300D0A8F"/>
    <w:rsid w:val="30894BE4"/>
    <w:rsid w:val="30F32296"/>
    <w:rsid w:val="30F524B2"/>
    <w:rsid w:val="3103697D"/>
    <w:rsid w:val="31104BF6"/>
    <w:rsid w:val="3161682D"/>
    <w:rsid w:val="31C0132B"/>
    <w:rsid w:val="31D6798F"/>
    <w:rsid w:val="31E75D55"/>
    <w:rsid w:val="31E84840"/>
    <w:rsid w:val="32056724"/>
    <w:rsid w:val="3218688C"/>
    <w:rsid w:val="32187AA5"/>
    <w:rsid w:val="322E725A"/>
    <w:rsid w:val="3235361D"/>
    <w:rsid w:val="32430E48"/>
    <w:rsid w:val="327A0EC0"/>
    <w:rsid w:val="33143381"/>
    <w:rsid w:val="3336675E"/>
    <w:rsid w:val="33392BE6"/>
    <w:rsid w:val="33664FA1"/>
    <w:rsid w:val="33681655"/>
    <w:rsid w:val="336B0809"/>
    <w:rsid w:val="33F0679E"/>
    <w:rsid w:val="33F87472"/>
    <w:rsid w:val="34034EE6"/>
    <w:rsid w:val="34053EE8"/>
    <w:rsid w:val="341159F7"/>
    <w:rsid w:val="343E1A7A"/>
    <w:rsid w:val="34897199"/>
    <w:rsid w:val="34C55B2D"/>
    <w:rsid w:val="350E6812"/>
    <w:rsid w:val="351043EA"/>
    <w:rsid w:val="35401A13"/>
    <w:rsid w:val="357A2FAC"/>
    <w:rsid w:val="35E45907"/>
    <w:rsid w:val="35FE2C4D"/>
    <w:rsid w:val="361C5A1F"/>
    <w:rsid w:val="36370E76"/>
    <w:rsid w:val="3654095F"/>
    <w:rsid w:val="36962041"/>
    <w:rsid w:val="36A8681D"/>
    <w:rsid w:val="36AC015B"/>
    <w:rsid w:val="36B6623F"/>
    <w:rsid w:val="36E55371"/>
    <w:rsid w:val="37614DC2"/>
    <w:rsid w:val="37B6071E"/>
    <w:rsid w:val="37CE2B85"/>
    <w:rsid w:val="37DB58BD"/>
    <w:rsid w:val="37F24225"/>
    <w:rsid w:val="37FF4B99"/>
    <w:rsid w:val="38861F7F"/>
    <w:rsid w:val="38973866"/>
    <w:rsid w:val="38AE34CE"/>
    <w:rsid w:val="38D932CD"/>
    <w:rsid w:val="39087C00"/>
    <w:rsid w:val="390E02E4"/>
    <w:rsid w:val="391D402E"/>
    <w:rsid w:val="391D4354"/>
    <w:rsid w:val="393B3BDB"/>
    <w:rsid w:val="393C477F"/>
    <w:rsid w:val="39913610"/>
    <w:rsid w:val="39B20AC4"/>
    <w:rsid w:val="3A313C6D"/>
    <w:rsid w:val="3A451DB4"/>
    <w:rsid w:val="3A500759"/>
    <w:rsid w:val="3A703CD6"/>
    <w:rsid w:val="3A9563E8"/>
    <w:rsid w:val="3AE7082C"/>
    <w:rsid w:val="3B373C08"/>
    <w:rsid w:val="3B4F4FB3"/>
    <w:rsid w:val="3B862684"/>
    <w:rsid w:val="3B8C756F"/>
    <w:rsid w:val="3B98710E"/>
    <w:rsid w:val="3BB014AF"/>
    <w:rsid w:val="3BC465F7"/>
    <w:rsid w:val="3BD01B51"/>
    <w:rsid w:val="3BD73852"/>
    <w:rsid w:val="3C047E9C"/>
    <w:rsid w:val="3C1C08F2"/>
    <w:rsid w:val="3C3806C7"/>
    <w:rsid w:val="3C6A3D54"/>
    <w:rsid w:val="3CA1704A"/>
    <w:rsid w:val="3CA56B3A"/>
    <w:rsid w:val="3CB93B7A"/>
    <w:rsid w:val="3CCB2319"/>
    <w:rsid w:val="3CD25E83"/>
    <w:rsid w:val="3CDC62D4"/>
    <w:rsid w:val="3D3C3A57"/>
    <w:rsid w:val="3D4A5933"/>
    <w:rsid w:val="3D510A70"/>
    <w:rsid w:val="3D82747E"/>
    <w:rsid w:val="3D891FB8"/>
    <w:rsid w:val="3D89645B"/>
    <w:rsid w:val="3DAA6367"/>
    <w:rsid w:val="3DB43D96"/>
    <w:rsid w:val="3DBC5F7E"/>
    <w:rsid w:val="3DE23776"/>
    <w:rsid w:val="3E353EED"/>
    <w:rsid w:val="3E47671A"/>
    <w:rsid w:val="3EB43064"/>
    <w:rsid w:val="3EBD642B"/>
    <w:rsid w:val="3ECF60F0"/>
    <w:rsid w:val="3EDD4125"/>
    <w:rsid w:val="3EF90E28"/>
    <w:rsid w:val="3F513EFB"/>
    <w:rsid w:val="3F766BF8"/>
    <w:rsid w:val="3F7F338B"/>
    <w:rsid w:val="3F8F587F"/>
    <w:rsid w:val="3F93536F"/>
    <w:rsid w:val="3FA813BE"/>
    <w:rsid w:val="3FAC0572"/>
    <w:rsid w:val="3FB3514B"/>
    <w:rsid w:val="3FC96795"/>
    <w:rsid w:val="3FCE6125"/>
    <w:rsid w:val="3FFA6D56"/>
    <w:rsid w:val="3FFB4B85"/>
    <w:rsid w:val="40270AA5"/>
    <w:rsid w:val="407A02DD"/>
    <w:rsid w:val="407D3E73"/>
    <w:rsid w:val="40AB40E4"/>
    <w:rsid w:val="41362456"/>
    <w:rsid w:val="413E755D"/>
    <w:rsid w:val="415D5357"/>
    <w:rsid w:val="41684B4C"/>
    <w:rsid w:val="417706F7"/>
    <w:rsid w:val="424135A7"/>
    <w:rsid w:val="427A40F8"/>
    <w:rsid w:val="42A64607"/>
    <w:rsid w:val="42BD02B0"/>
    <w:rsid w:val="42DE231D"/>
    <w:rsid w:val="42DE2DA6"/>
    <w:rsid w:val="42DF267A"/>
    <w:rsid w:val="42E76057"/>
    <w:rsid w:val="43515CE6"/>
    <w:rsid w:val="43535CEC"/>
    <w:rsid w:val="435422AF"/>
    <w:rsid w:val="436419E7"/>
    <w:rsid w:val="43AC4C52"/>
    <w:rsid w:val="43BA50BF"/>
    <w:rsid w:val="43BC29BB"/>
    <w:rsid w:val="43BD77F2"/>
    <w:rsid w:val="43E97C54"/>
    <w:rsid w:val="441D0A1C"/>
    <w:rsid w:val="44655211"/>
    <w:rsid w:val="4469669F"/>
    <w:rsid w:val="448557DB"/>
    <w:rsid w:val="449B0822"/>
    <w:rsid w:val="44C85ABB"/>
    <w:rsid w:val="450339CE"/>
    <w:rsid w:val="453119BC"/>
    <w:rsid w:val="45B778DE"/>
    <w:rsid w:val="460559C3"/>
    <w:rsid w:val="462F3918"/>
    <w:rsid w:val="4643725A"/>
    <w:rsid w:val="46963997"/>
    <w:rsid w:val="46E671BF"/>
    <w:rsid w:val="471F398D"/>
    <w:rsid w:val="473E5119"/>
    <w:rsid w:val="47727F60"/>
    <w:rsid w:val="47ED2304"/>
    <w:rsid w:val="48256D81"/>
    <w:rsid w:val="482E0F4C"/>
    <w:rsid w:val="48A4239B"/>
    <w:rsid w:val="48A91B7B"/>
    <w:rsid w:val="48EE2791"/>
    <w:rsid w:val="48F72B20"/>
    <w:rsid w:val="49080B7C"/>
    <w:rsid w:val="492437C3"/>
    <w:rsid w:val="492967EA"/>
    <w:rsid w:val="49507FB4"/>
    <w:rsid w:val="49533DD2"/>
    <w:rsid w:val="495614E9"/>
    <w:rsid w:val="497E0E3E"/>
    <w:rsid w:val="49BD69A9"/>
    <w:rsid w:val="4A047024"/>
    <w:rsid w:val="4A4B45B0"/>
    <w:rsid w:val="4ABA40F8"/>
    <w:rsid w:val="4ACE3438"/>
    <w:rsid w:val="4B245A16"/>
    <w:rsid w:val="4B296806"/>
    <w:rsid w:val="4B35552D"/>
    <w:rsid w:val="4B4B5510"/>
    <w:rsid w:val="4B62209A"/>
    <w:rsid w:val="4B643B1B"/>
    <w:rsid w:val="4BDD5D96"/>
    <w:rsid w:val="4BDE3E16"/>
    <w:rsid w:val="4BF468E9"/>
    <w:rsid w:val="4C231159"/>
    <w:rsid w:val="4C287D8A"/>
    <w:rsid w:val="4C2D08FA"/>
    <w:rsid w:val="4C925616"/>
    <w:rsid w:val="4CA010CC"/>
    <w:rsid w:val="4CC22DFF"/>
    <w:rsid w:val="4D41465D"/>
    <w:rsid w:val="4D416E03"/>
    <w:rsid w:val="4D980EF2"/>
    <w:rsid w:val="4D98130A"/>
    <w:rsid w:val="4DAE00F7"/>
    <w:rsid w:val="4DB911F4"/>
    <w:rsid w:val="4DF54583"/>
    <w:rsid w:val="4E3C65AF"/>
    <w:rsid w:val="4E524648"/>
    <w:rsid w:val="4E6C3342"/>
    <w:rsid w:val="4E8C0081"/>
    <w:rsid w:val="4E8F13F8"/>
    <w:rsid w:val="4EAB7F8E"/>
    <w:rsid w:val="4EE379DE"/>
    <w:rsid w:val="4EEB5EF1"/>
    <w:rsid w:val="4EF72D86"/>
    <w:rsid w:val="4EFF354C"/>
    <w:rsid w:val="4F121C75"/>
    <w:rsid w:val="4F482BC3"/>
    <w:rsid w:val="4F587BEF"/>
    <w:rsid w:val="4F6F4AE2"/>
    <w:rsid w:val="4F976599"/>
    <w:rsid w:val="4F9961E4"/>
    <w:rsid w:val="4FAF6574"/>
    <w:rsid w:val="4FDD43A6"/>
    <w:rsid w:val="4FF32529"/>
    <w:rsid w:val="504979F3"/>
    <w:rsid w:val="507F1247"/>
    <w:rsid w:val="508514D6"/>
    <w:rsid w:val="509A63A3"/>
    <w:rsid w:val="50BC588D"/>
    <w:rsid w:val="50D07300"/>
    <w:rsid w:val="51082D46"/>
    <w:rsid w:val="511D7076"/>
    <w:rsid w:val="51630CC9"/>
    <w:rsid w:val="51714DE5"/>
    <w:rsid w:val="517B739B"/>
    <w:rsid w:val="518823FF"/>
    <w:rsid w:val="518F170F"/>
    <w:rsid w:val="51D24372"/>
    <w:rsid w:val="51D6733E"/>
    <w:rsid w:val="51E97071"/>
    <w:rsid w:val="51F20E45"/>
    <w:rsid w:val="51FA1D0A"/>
    <w:rsid w:val="52102850"/>
    <w:rsid w:val="521045FE"/>
    <w:rsid w:val="521D4AE6"/>
    <w:rsid w:val="521D4F6D"/>
    <w:rsid w:val="521F2F74"/>
    <w:rsid w:val="522633D6"/>
    <w:rsid w:val="528D63BC"/>
    <w:rsid w:val="52A26129"/>
    <w:rsid w:val="52AD236E"/>
    <w:rsid w:val="52F77B3F"/>
    <w:rsid w:val="53642E53"/>
    <w:rsid w:val="537F0208"/>
    <w:rsid w:val="53E50689"/>
    <w:rsid w:val="53FC752F"/>
    <w:rsid w:val="54524998"/>
    <w:rsid w:val="54643F15"/>
    <w:rsid w:val="548B006E"/>
    <w:rsid w:val="54994D7E"/>
    <w:rsid w:val="549C7328"/>
    <w:rsid w:val="54B73456"/>
    <w:rsid w:val="54BB3A54"/>
    <w:rsid w:val="54C55B73"/>
    <w:rsid w:val="551D59AF"/>
    <w:rsid w:val="552A3C28"/>
    <w:rsid w:val="55314161"/>
    <w:rsid w:val="55344AA7"/>
    <w:rsid w:val="557D7B97"/>
    <w:rsid w:val="55914E1D"/>
    <w:rsid w:val="55D56E60"/>
    <w:rsid w:val="55EC7130"/>
    <w:rsid w:val="56276933"/>
    <w:rsid w:val="569B6F11"/>
    <w:rsid w:val="56A60DC8"/>
    <w:rsid w:val="56C3248D"/>
    <w:rsid w:val="570D55B0"/>
    <w:rsid w:val="574C17A5"/>
    <w:rsid w:val="57685E94"/>
    <w:rsid w:val="57757E70"/>
    <w:rsid w:val="57A2219C"/>
    <w:rsid w:val="57B670A4"/>
    <w:rsid w:val="57C75711"/>
    <w:rsid w:val="58160494"/>
    <w:rsid w:val="583B2070"/>
    <w:rsid w:val="584537D4"/>
    <w:rsid w:val="58A35690"/>
    <w:rsid w:val="58C014E2"/>
    <w:rsid w:val="58E054F7"/>
    <w:rsid w:val="59365477"/>
    <w:rsid w:val="59BF3573"/>
    <w:rsid w:val="59D444D5"/>
    <w:rsid w:val="59D7792D"/>
    <w:rsid w:val="5A1D0F82"/>
    <w:rsid w:val="5A33357F"/>
    <w:rsid w:val="5A74532F"/>
    <w:rsid w:val="5AA2226A"/>
    <w:rsid w:val="5ABD0C35"/>
    <w:rsid w:val="5ABE6052"/>
    <w:rsid w:val="5AC90541"/>
    <w:rsid w:val="5AC94133"/>
    <w:rsid w:val="5AEA435E"/>
    <w:rsid w:val="5AF20F7A"/>
    <w:rsid w:val="5B0708BA"/>
    <w:rsid w:val="5B0C455A"/>
    <w:rsid w:val="5B161DA2"/>
    <w:rsid w:val="5B201A32"/>
    <w:rsid w:val="5B432757"/>
    <w:rsid w:val="5B5966F4"/>
    <w:rsid w:val="5BB83C6A"/>
    <w:rsid w:val="5BEA4111"/>
    <w:rsid w:val="5C2A6C04"/>
    <w:rsid w:val="5C2B1134"/>
    <w:rsid w:val="5C5575C5"/>
    <w:rsid w:val="5C5872CD"/>
    <w:rsid w:val="5C612DAF"/>
    <w:rsid w:val="5CB57F2F"/>
    <w:rsid w:val="5CB74B0D"/>
    <w:rsid w:val="5CC34D61"/>
    <w:rsid w:val="5CFD2820"/>
    <w:rsid w:val="5D0336DD"/>
    <w:rsid w:val="5D0F8874"/>
    <w:rsid w:val="5D2E62CE"/>
    <w:rsid w:val="5D580B5E"/>
    <w:rsid w:val="5D96009F"/>
    <w:rsid w:val="5DB744C7"/>
    <w:rsid w:val="5DC46114"/>
    <w:rsid w:val="5DDAA8DC"/>
    <w:rsid w:val="5DF43025"/>
    <w:rsid w:val="5DFE20F6"/>
    <w:rsid w:val="5E1804D5"/>
    <w:rsid w:val="5E1B6804"/>
    <w:rsid w:val="5E6231E8"/>
    <w:rsid w:val="5E9640DD"/>
    <w:rsid w:val="5E9B16F3"/>
    <w:rsid w:val="5EB27BC2"/>
    <w:rsid w:val="5EBF1885"/>
    <w:rsid w:val="5EEA61D6"/>
    <w:rsid w:val="5F322057"/>
    <w:rsid w:val="5F369C79"/>
    <w:rsid w:val="5F3F6522"/>
    <w:rsid w:val="5F550645"/>
    <w:rsid w:val="5F570041"/>
    <w:rsid w:val="5F994E5A"/>
    <w:rsid w:val="5F9A564D"/>
    <w:rsid w:val="5FAA45D9"/>
    <w:rsid w:val="5FC10AD3"/>
    <w:rsid w:val="5FF3D2F4"/>
    <w:rsid w:val="601726C2"/>
    <w:rsid w:val="60185E88"/>
    <w:rsid w:val="601F0420"/>
    <w:rsid w:val="60253831"/>
    <w:rsid w:val="60567FC7"/>
    <w:rsid w:val="607572A4"/>
    <w:rsid w:val="608A307B"/>
    <w:rsid w:val="60934297"/>
    <w:rsid w:val="60BB3D3C"/>
    <w:rsid w:val="60C5436B"/>
    <w:rsid w:val="60FA7A52"/>
    <w:rsid w:val="613C7EB8"/>
    <w:rsid w:val="615D0EE2"/>
    <w:rsid w:val="618B1EF3"/>
    <w:rsid w:val="61A057FC"/>
    <w:rsid w:val="61A27AD5"/>
    <w:rsid w:val="61EA2AE9"/>
    <w:rsid w:val="620464EC"/>
    <w:rsid w:val="62094611"/>
    <w:rsid w:val="62136CBB"/>
    <w:rsid w:val="627110E9"/>
    <w:rsid w:val="62AA63A9"/>
    <w:rsid w:val="62B114E5"/>
    <w:rsid w:val="6347009B"/>
    <w:rsid w:val="6381737B"/>
    <w:rsid w:val="638906B4"/>
    <w:rsid w:val="63947D9E"/>
    <w:rsid w:val="63D33B22"/>
    <w:rsid w:val="63F600D5"/>
    <w:rsid w:val="640148DA"/>
    <w:rsid w:val="642343C1"/>
    <w:rsid w:val="642C1B08"/>
    <w:rsid w:val="6472501F"/>
    <w:rsid w:val="64BA7EE1"/>
    <w:rsid w:val="64CF0348"/>
    <w:rsid w:val="64DA59C0"/>
    <w:rsid w:val="64F669AC"/>
    <w:rsid w:val="6500779B"/>
    <w:rsid w:val="651A24C7"/>
    <w:rsid w:val="65282434"/>
    <w:rsid w:val="657304E7"/>
    <w:rsid w:val="657D5FF6"/>
    <w:rsid w:val="65A96F4C"/>
    <w:rsid w:val="65D26342"/>
    <w:rsid w:val="65D439C8"/>
    <w:rsid w:val="65D5373C"/>
    <w:rsid w:val="66214FB2"/>
    <w:rsid w:val="66427DBB"/>
    <w:rsid w:val="66467226"/>
    <w:rsid w:val="66487045"/>
    <w:rsid w:val="66524D8D"/>
    <w:rsid w:val="665A5E7E"/>
    <w:rsid w:val="665D6CC1"/>
    <w:rsid w:val="66651731"/>
    <w:rsid w:val="668F448D"/>
    <w:rsid w:val="66925AD1"/>
    <w:rsid w:val="66A76F58"/>
    <w:rsid w:val="66D3414A"/>
    <w:rsid w:val="66D41C46"/>
    <w:rsid w:val="66E94D45"/>
    <w:rsid w:val="66EA3218"/>
    <w:rsid w:val="673F740E"/>
    <w:rsid w:val="674548F2"/>
    <w:rsid w:val="674F7309"/>
    <w:rsid w:val="6777350A"/>
    <w:rsid w:val="67915D89"/>
    <w:rsid w:val="679A21E8"/>
    <w:rsid w:val="67B101D9"/>
    <w:rsid w:val="67D543C7"/>
    <w:rsid w:val="67E97973"/>
    <w:rsid w:val="67F15857"/>
    <w:rsid w:val="67F30F00"/>
    <w:rsid w:val="68071BA7"/>
    <w:rsid w:val="68093B71"/>
    <w:rsid w:val="68193BF1"/>
    <w:rsid w:val="68262E02"/>
    <w:rsid w:val="682E0AB4"/>
    <w:rsid w:val="68330BEE"/>
    <w:rsid w:val="684B5F38"/>
    <w:rsid w:val="68A453EF"/>
    <w:rsid w:val="68F27F54"/>
    <w:rsid w:val="69016BB8"/>
    <w:rsid w:val="690B6185"/>
    <w:rsid w:val="691A1E63"/>
    <w:rsid w:val="691A5C56"/>
    <w:rsid w:val="691B35C4"/>
    <w:rsid w:val="69224EEB"/>
    <w:rsid w:val="69482477"/>
    <w:rsid w:val="695A27D3"/>
    <w:rsid w:val="696A4AE4"/>
    <w:rsid w:val="69747710"/>
    <w:rsid w:val="69B3B6A8"/>
    <w:rsid w:val="69D0783B"/>
    <w:rsid w:val="69E202CC"/>
    <w:rsid w:val="69EB1780"/>
    <w:rsid w:val="69F46D77"/>
    <w:rsid w:val="6A091EC2"/>
    <w:rsid w:val="6A2B130A"/>
    <w:rsid w:val="6A2C58F8"/>
    <w:rsid w:val="6A2C5FE1"/>
    <w:rsid w:val="6A8D4E45"/>
    <w:rsid w:val="6ABE633D"/>
    <w:rsid w:val="6AF30032"/>
    <w:rsid w:val="6B1C36D8"/>
    <w:rsid w:val="6B260787"/>
    <w:rsid w:val="6B5131AB"/>
    <w:rsid w:val="6B6B3EC8"/>
    <w:rsid w:val="6B99728F"/>
    <w:rsid w:val="6B9FE719"/>
    <w:rsid w:val="6BA026AF"/>
    <w:rsid w:val="6BB75EC5"/>
    <w:rsid w:val="6C021003"/>
    <w:rsid w:val="6C2A4B84"/>
    <w:rsid w:val="6C2C6080"/>
    <w:rsid w:val="6C354361"/>
    <w:rsid w:val="6C5B7766"/>
    <w:rsid w:val="6C6A4059"/>
    <w:rsid w:val="6C7564A7"/>
    <w:rsid w:val="6C8618A6"/>
    <w:rsid w:val="6CAB51F7"/>
    <w:rsid w:val="6CCD7863"/>
    <w:rsid w:val="6CE14670"/>
    <w:rsid w:val="6CEE3CFF"/>
    <w:rsid w:val="6CFC3549"/>
    <w:rsid w:val="6CFC757E"/>
    <w:rsid w:val="6D0D4104"/>
    <w:rsid w:val="6D1234C8"/>
    <w:rsid w:val="6D4228CF"/>
    <w:rsid w:val="6D424C58"/>
    <w:rsid w:val="6D6F4477"/>
    <w:rsid w:val="6DB6324E"/>
    <w:rsid w:val="6DE2064C"/>
    <w:rsid w:val="6E2C691D"/>
    <w:rsid w:val="6E4929F3"/>
    <w:rsid w:val="6E496D4B"/>
    <w:rsid w:val="6E510020"/>
    <w:rsid w:val="6ECD3B4B"/>
    <w:rsid w:val="6EDB610F"/>
    <w:rsid w:val="6EE201E8"/>
    <w:rsid w:val="6EFA8F9A"/>
    <w:rsid w:val="6F050915"/>
    <w:rsid w:val="6F134902"/>
    <w:rsid w:val="6F3940D1"/>
    <w:rsid w:val="6F5FA051"/>
    <w:rsid w:val="6F7EA82D"/>
    <w:rsid w:val="6FE33716"/>
    <w:rsid w:val="6FF7D080"/>
    <w:rsid w:val="700E73D9"/>
    <w:rsid w:val="701A100B"/>
    <w:rsid w:val="70333E81"/>
    <w:rsid w:val="705D0EFE"/>
    <w:rsid w:val="706607D9"/>
    <w:rsid w:val="70816A26"/>
    <w:rsid w:val="70933881"/>
    <w:rsid w:val="70E4517B"/>
    <w:rsid w:val="70E54C43"/>
    <w:rsid w:val="711F6506"/>
    <w:rsid w:val="714917B8"/>
    <w:rsid w:val="717958A1"/>
    <w:rsid w:val="71AF37D3"/>
    <w:rsid w:val="71C447CE"/>
    <w:rsid w:val="71C9500A"/>
    <w:rsid w:val="71DF6031"/>
    <w:rsid w:val="71F97F1E"/>
    <w:rsid w:val="72207836"/>
    <w:rsid w:val="72222B02"/>
    <w:rsid w:val="722B23DF"/>
    <w:rsid w:val="72337DAA"/>
    <w:rsid w:val="728E0764"/>
    <w:rsid w:val="729B29F7"/>
    <w:rsid w:val="72C76B03"/>
    <w:rsid w:val="72F3235A"/>
    <w:rsid w:val="72F70ED5"/>
    <w:rsid w:val="73320420"/>
    <w:rsid w:val="735DEAED"/>
    <w:rsid w:val="735E24A9"/>
    <w:rsid w:val="73922C6D"/>
    <w:rsid w:val="739629DB"/>
    <w:rsid w:val="739E59CA"/>
    <w:rsid w:val="739F4877"/>
    <w:rsid w:val="73FC98DA"/>
    <w:rsid w:val="740378EA"/>
    <w:rsid w:val="74257257"/>
    <w:rsid w:val="74D379E1"/>
    <w:rsid w:val="74FB5353"/>
    <w:rsid w:val="74FC6F38"/>
    <w:rsid w:val="7501454E"/>
    <w:rsid w:val="757F3A75"/>
    <w:rsid w:val="75976C60"/>
    <w:rsid w:val="75A1188D"/>
    <w:rsid w:val="75A1363B"/>
    <w:rsid w:val="76071445"/>
    <w:rsid w:val="763224E5"/>
    <w:rsid w:val="763768E0"/>
    <w:rsid w:val="7650209B"/>
    <w:rsid w:val="76533946"/>
    <w:rsid w:val="76AE7F93"/>
    <w:rsid w:val="76B37ACA"/>
    <w:rsid w:val="76C26491"/>
    <w:rsid w:val="76DA3FC8"/>
    <w:rsid w:val="76FD19F6"/>
    <w:rsid w:val="77004391"/>
    <w:rsid w:val="770C54F1"/>
    <w:rsid w:val="771314FE"/>
    <w:rsid w:val="774626EC"/>
    <w:rsid w:val="774C6996"/>
    <w:rsid w:val="77C60C75"/>
    <w:rsid w:val="77EB3293"/>
    <w:rsid w:val="77EF4BAF"/>
    <w:rsid w:val="77F38415"/>
    <w:rsid w:val="77FEC5AD"/>
    <w:rsid w:val="77FF7884"/>
    <w:rsid w:val="78047EB1"/>
    <w:rsid w:val="7806753D"/>
    <w:rsid w:val="78167DE3"/>
    <w:rsid w:val="78175941"/>
    <w:rsid w:val="784E6EFD"/>
    <w:rsid w:val="78621CF6"/>
    <w:rsid w:val="787E4FFB"/>
    <w:rsid w:val="78AC0EF3"/>
    <w:rsid w:val="791660EE"/>
    <w:rsid w:val="798B5C9E"/>
    <w:rsid w:val="79A8051C"/>
    <w:rsid w:val="79ED6E4F"/>
    <w:rsid w:val="79FF284F"/>
    <w:rsid w:val="7A0348C4"/>
    <w:rsid w:val="7A8E4C94"/>
    <w:rsid w:val="7A9A3D2A"/>
    <w:rsid w:val="7AD61930"/>
    <w:rsid w:val="7B132947"/>
    <w:rsid w:val="7B3360F3"/>
    <w:rsid w:val="7B5D2106"/>
    <w:rsid w:val="7B7E49D2"/>
    <w:rsid w:val="7BFFD797"/>
    <w:rsid w:val="7C0F5043"/>
    <w:rsid w:val="7C3111DC"/>
    <w:rsid w:val="7C312B32"/>
    <w:rsid w:val="7C7F6C4D"/>
    <w:rsid w:val="7CCF6CE0"/>
    <w:rsid w:val="7CE025D3"/>
    <w:rsid w:val="7D2E30FF"/>
    <w:rsid w:val="7D755AD9"/>
    <w:rsid w:val="7D8D24C8"/>
    <w:rsid w:val="7DFF5BC1"/>
    <w:rsid w:val="7DFF6939"/>
    <w:rsid w:val="7DFF819B"/>
    <w:rsid w:val="7DFF853C"/>
    <w:rsid w:val="7E0724A9"/>
    <w:rsid w:val="7E0D1B40"/>
    <w:rsid w:val="7E17579B"/>
    <w:rsid w:val="7E4E280B"/>
    <w:rsid w:val="7E722019"/>
    <w:rsid w:val="7E9E309C"/>
    <w:rsid w:val="7EC301BA"/>
    <w:rsid w:val="7ECB5392"/>
    <w:rsid w:val="7EE74C97"/>
    <w:rsid w:val="7EEDD107"/>
    <w:rsid w:val="7EFF7025"/>
    <w:rsid w:val="7F355AE8"/>
    <w:rsid w:val="7F510CEF"/>
    <w:rsid w:val="7F621095"/>
    <w:rsid w:val="7F636506"/>
    <w:rsid w:val="7F6D458E"/>
    <w:rsid w:val="7F7D6F8F"/>
    <w:rsid w:val="7F7FA752"/>
    <w:rsid w:val="7F907A12"/>
    <w:rsid w:val="7FA7EC5A"/>
    <w:rsid w:val="7FB2C190"/>
    <w:rsid w:val="7FCF0C61"/>
    <w:rsid w:val="7FE57F8D"/>
    <w:rsid w:val="7FE71398"/>
    <w:rsid w:val="7FF27F1E"/>
    <w:rsid w:val="7FF91E74"/>
    <w:rsid w:val="7FFFBBED"/>
    <w:rsid w:val="96BF1AD0"/>
    <w:rsid w:val="97DF79D9"/>
    <w:rsid w:val="97F91310"/>
    <w:rsid w:val="9DB705E8"/>
    <w:rsid w:val="AF553305"/>
    <w:rsid w:val="AF5B50D7"/>
    <w:rsid w:val="AF5FD2EB"/>
    <w:rsid w:val="AFF7CE3E"/>
    <w:rsid w:val="B6DFF326"/>
    <w:rsid w:val="B7E61C5D"/>
    <w:rsid w:val="BAFF9197"/>
    <w:rsid w:val="BBEF25A0"/>
    <w:rsid w:val="BCBABCE7"/>
    <w:rsid w:val="BDFF38E7"/>
    <w:rsid w:val="BEBB3788"/>
    <w:rsid w:val="BFDBBC4A"/>
    <w:rsid w:val="BFFF19A6"/>
    <w:rsid w:val="C3B97FA0"/>
    <w:rsid w:val="CF7997E1"/>
    <w:rsid w:val="CFBF6F03"/>
    <w:rsid w:val="D15E943A"/>
    <w:rsid w:val="D7750A21"/>
    <w:rsid w:val="DB9B1D69"/>
    <w:rsid w:val="DEF79645"/>
    <w:rsid w:val="DEFD8743"/>
    <w:rsid w:val="DF5EC68A"/>
    <w:rsid w:val="DF7E76CC"/>
    <w:rsid w:val="DF9C6081"/>
    <w:rsid w:val="E6F7A6CC"/>
    <w:rsid w:val="EABD5515"/>
    <w:rsid w:val="EB7FB341"/>
    <w:rsid w:val="ED384724"/>
    <w:rsid w:val="ED9BEE21"/>
    <w:rsid w:val="EE7B8FDF"/>
    <w:rsid w:val="EF6D2650"/>
    <w:rsid w:val="EFBFFC4A"/>
    <w:rsid w:val="EFED4E34"/>
    <w:rsid w:val="F2E9A350"/>
    <w:rsid w:val="F57602A4"/>
    <w:rsid w:val="F59A4BFF"/>
    <w:rsid w:val="F5AEB0D4"/>
    <w:rsid w:val="F687E1F3"/>
    <w:rsid w:val="F6AF9107"/>
    <w:rsid w:val="F6BE3B7E"/>
    <w:rsid w:val="F6EB040D"/>
    <w:rsid w:val="F6F8176E"/>
    <w:rsid w:val="F779ADBB"/>
    <w:rsid w:val="F7AFBC3A"/>
    <w:rsid w:val="F7FB5284"/>
    <w:rsid w:val="F9F786B8"/>
    <w:rsid w:val="F9FFC06D"/>
    <w:rsid w:val="FAEDC61A"/>
    <w:rsid w:val="FB7E106E"/>
    <w:rsid w:val="FC7D6120"/>
    <w:rsid w:val="FD37A495"/>
    <w:rsid w:val="FDBFE6A1"/>
    <w:rsid w:val="FE3D0C83"/>
    <w:rsid w:val="FE5550DA"/>
    <w:rsid w:val="FE5FFC81"/>
    <w:rsid w:val="FE7CB844"/>
    <w:rsid w:val="FEDBF68F"/>
    <w:rsid w:val="FEFF9179"/>
    <w:rsid w:val="FF27785E"/>
    <w:rsid w:val="FF6F85BD"/>
    <w:rsid w:val="FF793480"/>
    <w:rsid w:val="FF91FC82"/>
    <w:rsid w:val="FFE78BD1"/>
    <w:rsid w:val="FFED4218"/>
    <w:rsid w:val="FFEE70B7"/>
    <w:rsid w:val="FFEFA965"/>
    <w:rsid w:val="FFF9387A"/>
    <w:rsid w:val="FFFD77CC"/>
    <w:rsid w:val="FFFF59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0" w:semiHidden="0" w:name="index 9"/>
    <w:lsdException w:qFormat="1" w:uiPriority="39" w:semiHidden="0" w:name="toc 1"/>
    <w:lsdException w:qFormat="1"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link w:val="41"/>
    <w:qFormat/>
    <w:uiPriority w:val="0"/>
    <w:pPr>
      <w:keepNext/>
      <w:keepLines/>
      <w:numPr>
        <w:ilvl w:val="0"/>
        <w:numId w:val="1"/>
      </w:numPr>
      <w:spacing w:before="300" w:after="300" w:line="300" w:lineRule="exact"/>
      <w:ind w:left="0" w:firstLine="0"/>
      <w:outlineLvl w:val="0"/>
    </w:pPr>
    <w:rPr>
      <w:rFonts w:cs="CESI黑体-GB13000"/>
      <w:b/>
      <w:bCs/>
      <w:kern w:val="44"/>
      <w:sz w:val="44"/>
      <w:szCs w:val="28"/>
    </w:rPr>
  </w:style>
  <w:style w:type="paragraph" w:styleId="5">
    <w:name w:val="heading 2"/>
    <w:basedOn w:val="1"/>
    <w:next w:val="1"/>
    <w:unhideWhenUsed/>
    <w:qFormat/>
    <w:uiPriority w:val="0"/>
    <w:pPr>
      <w:keepNext/>
      <w:keepLines/>
      <w:numPr>
        <w:ilvl w:val="1"/>
        <w:numId w:val="1"/>
      </w:numPr>
      <w:spacing w:before="260" w:after="260" w:line="413" w:lineRule="auto"/>
      <w:outlineLvl w:val="1"/>
    </w:pPr>
    <w:rPr>
      <w:rFonts w:ascii="Arial" w:hAnsi="Arial" w:eastAsia="黑体"/>
      <w:b/>
      <w:sz w:val="32"/>
    </w:rPr>
  </w:style>
  <w:style w:type="paragraph" w:styleId="6">
    <w:name w:val="heading 3"/>
    <w:basedOn w:val="1"/>
    <w:next w:val="1"/>
    <w:unhideWhenUsed/>
    <w:qFormat/>
    <w:uiPriority w:val="0"/>
    <w:pPr>
      <w:keepNext/>
      <w:keepLines/>
      <w:numPr>
        <w:ilvl w:val="2"/>
        <w:numId w:val="1"/>
      </w:numPr>
      <w:spacing w:before="260" w:after="260" w:line="413" w:lineRule="auto"/>
      <w:outlineLvl w:val="2"/>
    </w:pPr>
    <w:rPr>
      <w:b/>
      <w:sz w:val="32"/>
    </w:rPr>
  </w:style>
  <w:style w:type="paragraph" w:styleId="7">
    <w:name w:val="heading 4"/>
    <w:basedOn w:val="1"/>
    <w:next w:val="1"/>
    <w:unhideWhenUsed/>
    <w:qFormat/>
    <w:uiPriority w:val="0"/>
    <w:pPr>
      <w:keepNext/>
      <w:keepLines/>
      <w:numPr>
        <w:ilvl w:val="3"/>
        <w:numId w:val="1"/>
      </w:numPr>
      <w:spacing w:before="280" w:after="290" w:line="372" w:lineRule="auto"/>
      <w:outlineLvl w:val="3"/>
    </w:pPr>
    <w:rPr>
      <w:rFonts w:ascii="Arial" w:hAnsi="Arial" w:eastAsia="黑体"/>
      <w:b/>
      <w:sz w:val="28"/>
    </w:rPr>
  </w:style>
  <w:style w:type="paragraph" w:styleId="8">
    <w:name w:val="heading 5"/>
    <w:basedOn w:val="1"/>
    <w:next w:val="1"/>
    <w:semiHidden/>
    <w:unhideWhenUsed/>
    <w:qFormat/>
    <w:uiPriority w:val="0"/>
    <w:pPr>
      <w:keepNext/>
      <w:keepLines/>
      <w:numPr>
        <w:ilvl w:val="4"/>
        <w:numId w:val="1"/>
      </w:numPr>
      <w:spacing w:before="280" w:after="290" w:line="372" w:lineRule="auto"/>
      <w:outlineLvl w:val="4"/>
    </w:pPr>
    <w:rPr>
      <w:b/>
      <w:sz w:val="28"/>
    </w:rPr>
  </w:style>
  <w:style w:type="paragraph" w:styleId="9">
    <w:name w:val="heading 6"/>
    <w:basedOn w:val="1"/>
    <w:next w:val="1"/>
    <w:semiHidden/>
    <w:unhideWhenUsed/>
    <w:qFormat/>
    <w:uiPriority w:val="0"/>
    <w:pPr>
      <w:keepNext/>
      <w:keepLines/>
      <w:numPr>
        <w:ilvl w:val="5"/>
        <w:numId w:val="1"/>
      </w:numPr>
      <w:spacing w:before="240" w:after="64" w:line="317" w:lineRule="auto"/>
      <w:outlineLvl w:val="5"/>
    </w:pPr>
    <w:rPr>
      <w:rFonts w:ascii="Arial" w:hAnsi="Arial" w:eastAsia="黑体"/>
      <w:b/>
      <w:sz w:val="24"/>
    </w:rPr>
  </w:style>
  <w:style w:type="paragraph" w:styleId="10">
    <w:name w:val="heading 7"/>
    <w:basedOn w:val="1"/>
    <w:next w:val="1"/>
    <w:semiHidden/>
    <w:unhideWhenUsed/>
    <w:qFormat/>
    <w:uiPriority w:val="0"/>
    <w:pPr>
      <w:keepNext/>
      <w:keepLines/>
      <w:numPr>
        <w:ilvl w:val="6"/>
        <w:numId w:val="1"/>
      </w:numPr>
      <w:spacing w:before="240" w:after="64" w:line="317" w:lineRule="auto"/>
      <w:outlineLvl w:val="6"/>
    </w:pPr>
    <w:rPr>
      <w:b/>
      <w:sz w:val="24"/>
    </w:rPr>
  </w:style>
  <w:style w:type="paragraph" w:styleId="11">
    <w:name w:val="heading 8"/>
    <w:basedOn w:val="1"/>
    <w:next w:val="1"/>
    <w:semiHidden/>
    <w:unhideWhenUsed/>
    <w:qFormat/>
    <w:uiPriority w:val="0"/>
    <w:pPr>
      <w:keepNext/>
      <w:keepLines/>
      <w:numPr>
        <w:ilvl w:val="7"/>
        <w:numId w:val="1"/>
      </w:numPr>
      <w:spacing w:before="240" w:after="64" w:line="317" w:lineRule="auto"/>
      <w:outlineLvl w:val="7"/>
    </w:pPr>
    <w:rPr>
      <w:rFonts w:ascii="Arial" w:hAnsi="Arial" w:eastAsia="黑体"/>
      <w:sz w:val="24"/>
    </w:rPr>
  </w:style>
  <w:style w:type="paragraph" w:styleId="12">
    <w:name w:val="heading 9"/>
    <w:basedOn w:val="1"/>
    <w:next w:val="1"/>
    <w:semiHidden/>
    <w:unhideWhenUsed/>
    <w:qFormat/>
    <w:uiPriority w:val="0"/>
    <w:pPr>
      <w:keepNext/>
      <w:keepLines/>
      <w:numPr>
        <w:ilvl w:val="8"/>
        <w:numId w:val="1"/>
      </w:numPr>
      <w:spacing w:before="240" w:after="64" w:line="317" w:lineRule="auto"/>
      <w:outlineLvl w:val="8"/>
    </w:pPr>
    <w:rPr>
      <w:rFonts w:ascii="Arial" w:hAnsi="Arial" w:eastAsia="黑体"/>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3"/>
    <w:link w:val="37"/>
    <w:qFormat/>
    <w:uiPriority w:val="0"/>
    <w:rPr>
      <w:rFonts w:hint="eastAsia" w:ascii="宋体" w:hAnsi="Courier New" w:eastAsia="宋体" w:cs="Courier New"/>
      <w:szCs w:val="22"/>
    </w:rPr>
  </w:style>
  <w:style w:type="paragraph" w:styleId="3">
    <w:name w:val="index 9"/>
    <w:basedOn w:val="1"/>
    <w:next w:val="1"/>
    <w:qFormat/>
    <w:uiPriority w:val="0"/>
    <w:pPr>
      <w:ind w:left="1600" w:leftChars="1600"/>
    </w:pPr>
  </w:style>
  <w:style w:type="paragraph" w:styleId="13">
    <w:name w:val="toc 7"/>
    <w:basedOn w:val="1"/>
    <w:next w:val="1"/>
    <w:unhideWhenUsed/>
    <w:qFormat/>
    <w:uiPriority w:val="39"/>
    <w:pPr>
      <w:ind w:left="2520" w:leftChars="1200"/>
    </w:pPr>
    <w:rPr>
      <w:szCs w:val="22"/>
    </w:rPr>
  </w:style>
  <w:style w:type="paragraph" w:styleId="14">
    <w:name w:val="annotation text"/>
    <w:basedOn w:val="1"/>
    <w:qFormat/>
    <w:uiPriority w:val="0"/>
    <w:pPr>
      <w:jc w:val="left"/>
    </w:pPr>
  </w:style>
  <w:style w:type="paragraph" w:styleId="15">
    <w:name w:val="toc 5"/>
    <w:basedOn w:val="1"/>
    <w:next w:val="1"/>
    <w:unhideWhenUsed/>
    <w:qFormat/>
    <w:uiPriority w:val="39"/>
    <w:pPr>
      <w:ind w:left="1680" w:leftChars="800"/>
    </w:pPr>
    <w:rPr>
      <w:szCs w:val="22"/>
    </w:rPr>
  </w:style>
  <w:style w:type="paragraph" w:styleId="16">
    <w:name w:val="toc 3"/>
    <w:basedOn w:val="1"/>
    <w:next w:val="1"/>
    <w:qFormat/>
    <w:uiPriority w:val="39"/>
    <w:pPr>
      <w:ind w:left="840" w:leftChars="400"/>
    </w:pPr>
  </w:style>
  <w:style w:type="paragraph" w:styleId="17">
    <w:name w:val="toc 8"/>
    <w:basedOn w:val="1"/>
    <w:next w:val="1"/>
    <w:unhideWhenUsed/>
    <w:qFormat/>
    <w:uiPriority w:val="39"/>
    <w:pPr>
      <w:ind w:left="2940" w:leftChars="1400"/>
    </w:pPr>
    <w:rPr>
      <w:szCs w:val="22"/>
    </w:rPr>
  </w:style>
  <w:style w:type="paragraph" w:styleId="18">
    <w:name w:val="Balloon Text"/>
    <w:basedOn w:val="1"/>
    <w:link w:val="36"/>
    <w:qFormat/>
    <w:uiPriority w:val="0"/>
    <w:rPr>
      <w:sz w:val="18"/>
      <w:szCs w:val="18"/>
    </w:rPr>
  </w:style>
  <w:style w:type="paragraph" w:styleId="19">
    <w:name w:val="footer"/>
    <w:basedOn w:val="1"/>
    <w:link w:val="32"/>
    <w:qFormat/>
    <w:uiPriority w:val="0"/>
    <w:pPr>
      <w:tabs>
        <w:tab w:val="center" w:pos="4153"/>
        <w:tab w:val="right" w:pos="8306"/>
      </w:tabs>
      <w:snapToGrid w:val="0"/>
      <w:jc w:val="left"/>
    </w:pPr>
    <w:rPr>
      <w:sz w:val="18"/>
      <w:szCs w:val="18"/>
    </w:rPr>
  </w:style>
  <w:style w:type="paragraph" w:styleId="20">
    <w:name w:val="header"/>
    <w:basedOn w:val="1"/>
    <w:link w:val="33"/>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qFormat/>
    <w:uiPriority w:val="39"/>
    <w:pPr>
      <w:widowControl/>
      <w:spacing w:after="100" w:line="259" w:lineRule="auto"/>
      <w:jc w:val="left"/>
    </w:pPr>
    <w:rPr>
      <w:rFonts w:ascii="Calibri" w:hAnsi="Calibri" w:eastAsia="宋体"/>
      <w:kern w:val="0"/>
      <w:sz w:val="22"/>
      <w:szCs w:val="22"/>
    </w:rPr>
  </w:style>
  <w:style w:type="paragraph" w:styleId="22">
    <w:name w:val="toc 4"/>
    <w:basedOn w:val="1"/>
    <w:next w:val="1"/>
    <w:unhideWhenUsed/>
    <w:qFormat/>
    <w:uiPriority w:val="39"/>
    <w:pPr>
      <w:ind w:left="1260" w:leftChars="600"/>
    </w:pPr>
    <w:rPr>
      <w:szCs w:val="22"/>
    </w:rPr>
  </w:style>
  <w:style w:type="paragraph" w:styleId="23">
    <w:name w:val="Subtitle"/>
    <w:basedOn w:val="1"/>
    <w:next w:val="1"/>
    <w:qFormat/>
    <w:uiPriority w:val="0"/>
    <w:pPr>
      <w:spacing w:before="240" w:after="60" w:line="312" w:lineRule="auto"/>
      <w:jc w:val="center"/>
      <w:outlineLvl w:val="1"/>
    </w:pPr>
    <w:rPr>
      <w:rFonts w:ascii="Cambria" w:hAnsi="Cambria" w:cs="Times New Roman"/>
      <w:b/>
      <w:bCs/>
      <w:kern w:val="28"/>
      <w:sz w:val="32"/>
      <w:szCs w:val="32"/>
    </w:rPr>
  </w:style>
  <w:style w:type="paragraph" w:styleId="24">
    <w:name w:val="toc 6"/>
    <w:basedOn w:val="1"/>
    <w:next w:val="1"/>
    <w:unhideWhenUsed/>
    <w:qFormat/>
    <w:uiPriority w:val="39"/>
    <w:pPr>
      <w:ind w:left="2100" w:leftChars="1000"/>
    </w:pPr>
    <w:rPr>
      <w:szCs w:val="22"/>
    </w:rPr>
  </w:style>
  <w:style w:type="paragraph" w:styleId="25">
    <w:name w:val="toc 2"/>
    <w:basedOn w:val="1"/>
    <w:next w:val="1"/>
    <w:unhideWhenUsed/>
    <w:qFormat/>
    <w:uiPriority w:val="39"/>
    <w:pPr>
      <w:widowControl/>
      <w:spacing w:after="100" w:line="259" w:lineRule="auto"/>
      <w:ind w:left="220"/>
      <w:jc w:val="left"/>
    </w:pPr>
    <w:rPr>
      <w:rFonts w:ascii="Calibri" w:hAnsi="Calibri" w:eastAsia="宋体"/>
      <w:kern w:val="0"/>
      <w:sz w:val="22"/>
      <w:szCs w:val="22"/>
    </w:rPr>
  </w:style>
  <w:style w:type="paragraph" w:styleId="26">
    <w:name w:val="toc 9"/>
    <w:basedOn w:val="1"/>
    <w:next w:val="1"/>
    <w:unhideWhenUsed/>
    <w:qFormat/>
    <w:uiPriority w:val="39"/>
    <w:pPr>
      <w:ind w:left="3360" w:leftChars="1600"/>
    </w:pPr>
    <w:rPr>
      <w:szCs w:val="22"/>
    </w:rPr>
  </w:style>
  <w:style w:type="paragraph" w:styleId="27">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Hyperlink"/>
    <w:unhideWhenUsed/>
    <w:qFormat/>
    <w:uiPriority w:val="99"/>
    <w:rPr>
      <w:color w:val="0563C1"/>
      <w:u w:val="single"/>
    </w:rPr>
  </w:style>
  <w:style w:type="character" w:customStyle="1" w:styleId="32">
    <w:name w:val="页脚 Char"/>
    <w:basedOn w:val="30"/>
    <w:link w:val="19"/>
    <w:qFormat/>
    <w:uiPriority w:val="0"/>
    <w:rPr>
      <w:kern w:val="2"/>
      <w:sz w:val="18"/>
      <w:szCs w:val="18"/>
    </w:rPr>
  </w:style>
  <w:style w:type="character" w:customStyle="1" w:styleId="33">
    <w:name w:val="页眉 Char"/>
    <w:basedOn w:val="30"/>
    <w:link w:val="20"/>
    <w:qFormat/>
    <w:uiPriority w:val="0"/>
    <w:rPr>
      <w:kern w:val="2"/>
      <w:sz w:val="18"/>
      <w:szCs w:val="18"/>
    </w:rPr>
  </w:style>
  <w:style w:type="paragraph" w:customStyle="1" w:styleId="34">
    <w:name w:val="_Style 3"/>
    <w:basedOn w:val="4"/>
    <w:next w:val="1"/>
    <w:unhideWhenUsed/>
    <w:qFormat/>
    <w:uiPriority w:val="39"/>
    <w:pPr>
      <w:widowControl/>
      <w:spacing w:before="240" w:after="0" w:line="259" w:lineRule="auto"/>
      <w:jc w:val="left"/>
      <w:outlineLvl w:val="9"/>
    </w:pPr>
    <w:rPr>
      <w:rFonts w:ascii="Calibri Light" w:hAnsi="Calibri Light" w:eastAsia="宋体" w:cs="Times New Roman"/>
      <w:b w:val="0"/>
      <w:bCs w:val="0"/>
      <w:color w:val="2E74B5"/>
      <w:kern w:val="0"/>
      <w:sz w:val="32"/>
      <w:szCs w:val="32"/>
    </w:rPr>
  </w:style>
  <w:style w:type="paragraph" w:styleId="35">
    <w:name w:val="List Paragraph"/>
    <w:basedOn w:val="1"/>
    <w:qFormat/>
    <w:uiPriority w:val="99"/>
    <w:pPr>
      <w:ind w:firstLine="420" w:firstLineChars="200"/>
    </w:pPr>
  </w:style>
  <w:style w:type="character" w:customStyle="1" w:styleId="36">
    <w:name w:val="批注框文本 Char"/>
    <w:basedOn w:val="30"/>
    <w:link w:val="18"/>
    <w:qFormat/>
    <w:uiPriority w:val="0"/>
    <w:rPr>
      <w:kern w:val="2"/>
      <w:sz w:val="18"/>
      <w:szCs w:val="18"/>
    </w:rPr>
  </w:style>
  <w:style w:type="character" w:customStyle="1" w:styleId="37">
    <w:name w:val="纯文本 Char"/>
    <w:link w:val="2"/>
    <w:qFormat/>
    <w:uiPriority w:val="0"/>
    <w:rPr>
      <w:rFonts w:ascii="宋体" w:hAnsi="Courier New" w:eastAsia="宋体" w:cs="Courier New"/>
      <w:kern w:val="2"/>
      <w:sz w:val="21"/>
      <w:szCs w:val="22"/>
    </w:rPr>
  </w:style>
  <w:style w:type="character" w:customStyle="1" w:styleId="38">
    <w:name w:val="纯文本 Char1"/>
    <w:basedOn w:val="30"/>
    <w:qFormat/>
    <w:uiPriority w:val="0"/>
    <w:rPr>
      <w:rFonts w:ascii="宋体" w:hAnsi="Courier New" w:eastAsia="宋体" w:cs="Courier New"/>
      <w:kern w:val="2"/>
      <w:sz w:val="21"/>
      <w:szCs w:val="21"/>
    </w:rPr>
  </w:style>
  <w:style w:type="paragraph" w:customStyle="1" w:styleId="39">
    <w:name w:val="WPSOffice手动目录 1"/>
    <w:qFormat/>
    <w:uiPriority w:val="0"/>
    <w:rPr>
      <w:rFonts w:ascii="Calibri" w:hAnsi="Calibri" w:eastAsia="宋体" w:cs="Times New Roman"/>
      <w:lang w:val="en-US" w:eastAsia="zh-CN" w:bidi="ar-SA"/>
    </w:rPr>
  </w:style>
  <w:style w:type="paragraph" w:customStyle="1" w:styleId="40">
    <w:name w:val="WPSOffice手动目录 2"/>
    <w:qFormat/>
    <w:uiPriority w:val="0"/>
    <w:pPr>
      <w:ind w:left="200" w:leftChars="200"/>
    </w:pPr>
    <w:rPr>
      <w:rFonts w:ascii="Calibri" w:hAnsi="Calibri" w:eastAsia="宋体" w:cs="Times New Roman"/>
      <w:lang w:val="en-US" w:eastAsia="zh-CN" w:bidi="ar-SA"/>
    </w:rPr>
  </w:style>
  <w:style w:type="character" w:customStyle="1" w:styleId="41">
    <w:name w:val="标题 1 Char"/>
    <w:basedOn w:val="30"/>
    <w:link w:val="4"/>
    <w:qFormat/>
    <w:uiPriority w:val="0"/>
    <w:rPr>
      <w:rFonts w:hint="eastAsia" w:cs="CESI黑体-GB13000" w:asciiTheme="minorHAnsi" w:hAnsiTheme="minorHAnsi" w:eastAsiaTheme="minorEastAsia"/>
      <w:b/>
      <w:bCs/>
      <w:kern w:val="44"/>
      <w:sz w:val="28"/>
      <w:szCs w:val="28"/>
    </w:rPr>
  </w:style>
  <w:style w:type="paragraph" w:customStyle="1" w:styleId="42">
    <w:name w:val="msolistparagraph"/>
    <w:basedOn w:val="1"/>
    <w:qFormat/>
    <w:uiPriority w:val="0"/>
    <w:pPr>
      <w:ind w:firstLine="42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jpe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jpeg"/><Relationship Id="rId91" Type="http://schemas.openxmlformats.org/officeDocument/2006/relationships/image" Target="media/image85.jpeg"/><Relationship Id="rId90" Type="http://schemas.openxmlformats.org/officeDocument/2006/relationships/image" Target="media/image84.jpeg"/><Relationship Id="rId9" Type="http://schemas.openxmlformats.org/officeDocument/2006/relationships/image" Target="media/image3.png"/><Relationship Id="rId89" Type="http://schemas.openxmlformats.org/officeDocument/2006/relationships/image" Target="media/image83.jpeg"/><Relationship Id="rId88" Type="http://schemas.openxmlformats.org/officeDocument/2006/relationships/image" Target="media/image82.jpeg"/><Relationship Id="rId87" Type="http://schemas.openxmlformats.org/officeDocument/2006/relationships/image" Target="media/image81.jpeg"/><Relationship Id="rId86" Type="http://schemas.openxmlformats.org/officeDocument/2006/relationships/image" Target="media/image80.jpe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jpeg"/><Relationship Id="rId82" Type="http://schemas.openxmlformats.org/officeDocument/2006/relationships/image" Target="media/image76.jpeg"/><Relationship Id="rId81" Type="http://schemas.openxmlformats.org/officeDocument/2006/relationships/image" Target="media/image75.jpe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jpeg"/><Relationship Id="rId78" Type="http://schemas.openxmlformats.org/officeDocument/2006/relationships/image" Target="media/image72.jpeg"/><Relationship Id="rId77" Type="http://schemas.openxmlformats.org/officeDocument/2006/relationships/image" Target="media/image71.jpeg"/><Relationship Id="rId76" Type="http://schemas.openxmlformats.org/officeDocument/2006/relationships/image" Target="media/image70.jpe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jpeg"/><Relationship Id="rId7" Type="http://schemas.openxmlformats.org/officeDocument/2006/relationships/image" Target="media/image1.png"/><Relationship Id="rId69" Type="http://schemas.openxmlformats.org/officeDocument/2006/relationships/image" Target="media/image63.jpeg"/><Relationship Id="rId68" Type="http://schemas.openxmlformats.org/officeDocument/2006/relationships/image" Target="media/image62.jpeg"/><Relationship Id="rId67" Type="http://schemas.openxmlformats.org/officeDocument/2006/relationships/image" Target="media/image61.jpeg"/><Relationship Id="rId66" Type="http://schemas.openxmlformats.org/officeDocument/2006/relationships/image" Target="media/image60.jpeg"/><Relationship Id="rId65" Type="http://schemas.openxmlformats.org/officeDocument/2006/relationships/image" Target="media/image59.jpeg"/><Relationship Id="rId64" Type="http://schemas.openxmlformats.org/officeDocument/2006/relationships/image" Target="media/image58.jpeg"/><Relationship Id="rId63" Type="http://schemas.openxmlformats.org/officeDocument/2006/relationships/image" Target="media/image57.png"/><Relationship Id="rId62" Type="http://schemas.openxmlformats.org/officeDocument/2006/relationships/image" Target="media/image56.jpeg"/><Relationship Id="rId61" Type="http://schemas.openxmlformats.org/officeDocument/2006/relationships/image" Target="media/image55.png"/><Relationship Id="rId60" Type="http://schemas.openxmlformats.org/officeDocument/2006/relationships/image" Target="media/image54.jpeg"/><Relationship Id="rId6" Type="http://schemas.openxmlformats.org/officeDocument/2006/relationships/theme" Target="theme/theme1.xml"/><Relationship Id="rId59" Type="http://schemas.openxmlformats.org/officeDocument/2006/relationships/image" Target="media/image53.jpeg"/><Relationship Id="rId58" Type="http://schemas.openxmlformats.org/officeDocument/2006/relationships/image" Target="media/image52.pn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jpeg"/><Relationship Id="rId5" Type="http://schemas.openxmlformats.org/officeDocument/2006/relationships/footer" Target="footer3.xml"/><Relationship Id="rId49" Type="http://schemas.openxmlformats.org/officeDocument/2006/relationships/image" Target="media/image43.png"/><Relationship Id="rId48" Type="http://schemas.openxmlformats.org/officeDocument/2006/relationships/image" Target="media/image42.jpe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jpeg"/><Relationship Id="rId44" Type="http://schemas.openxmlformats.org/officeDocument/2006/relationships/image" Target="media/image38.png"/><Relationship Id="rId43" Type="http://schemas.openxmlformats.org/officeDocument/2006/relationships/image" Target="media/image37.jpe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2.xml"/><Relationship Id="rId39" Type="http://schemas.openxmlformats.org/officeDocument/2006/relationships/image" Target="media/image33.pn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pn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jpe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6" Type="http://schemas.openxmlformats.org/officeDocument/2006/relationships/fontTable" Target="fontTable.xml"/><Relationship Id="rId105" Type="http://schemas.openxmlformats.org/officeDocument/2006/relationships/numbering" Target="numbering.xml"/><Relationship Id="rId104" Type="http://schemas.openxmlformats.org/officeDocument/2006/relationships/customXml" Target="../customXml/item1.xml"/><Relationship Id="rId103" Type="http://schemas.openxmlformats.org/officeDocument/2006/relationships/image" Target="media/image97.jpeg"/><Relationship Id="rId102" Type="http://schemas.openxmlformats.org/officeDocument/2006/relationships/image" Target="media/image96.jpeg"/><Relationship Id="rId101" Type="http://schemas.openxmlformats.org/officeDocument/2006/relationships/image" Target="media/image95.jpeg"/><Relationship Id="rId100" Type="http://schemas.openxmlformats.org/officeDocument/2006/relationships/image" Target="media/image94.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78</Pages>
  <Words>23783</Words>
  <Characters>25706</Characters>
  <Lines>238</Lines>
  <Paragraphs>67</Paragraphs>
  <TotalTime>4</TotalTime>
  <ScaleCrop>false</ScaleCrop>
  <LinksUpToDate>false</LinksUpToDate>
  <CharactersWithSpaces>27254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2023-01-27T03:29:00Z</dcterms:created>
  <dc:creator>朱树园</dc:creator>
  <cp:lastModifiedBy>G</cp:lastModifiedBy>
  <cp:lastPrinted>2023-02-10T09:02:00Z</cp:lastPrinted>
  <dcterms:modified xsi:type="dcterms:W3CDTF">2023-07-31T09:09:29Z</dcterms:modified>
  <dc:title>深圳市既有建筑排水通风系统专项排查改造技术指引</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09E081134AC7481BAC8F76118967292B_13</vt:lpwstr>
  </property>
</Properties>
</file>